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4C75" w14:textId="77777777" w:rsidR="009D3CF7" w:rsidRPr="00F43ECE" w:rsidRDefault="00000000" w:rsidP="008A36CA">
      <w:pPr>
        <w:pStyle w:val="MediumGrid21"/>
        <w:ind w:right="-360"/>
        <w:jc w:val="center"/>
        <w:rPr>
          <w:rFonts w:ascii="Arial" w:eastAsia="MS Mincho" w:hAnsi="Arial" w:cs="Arial"/>
          <w:b/>
          <w:sz w:val="20"/>
          <w:szCs w:val="20"/>
        </w:rPr>
      </w:pPr>
      <w:r>
        <w:rPr>
          <w:rFonts w:ascii="Arial" w:hAnsi="Arial" w:cs="Arial"/>
          <w:sz w:val="20"/>
          <w:szCs w:val="20"/>
        </w:rPr>
        <w:object w:dxaOrig="1440" w:dyaOrig="1440" w14:anchorId="10DF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99045073" r:id="rId9"/>
        </w:object>
      </w:r>
    </w:p>
    <w:p w14:paraId="6C331BCA" w14:textId="77777777" w:rsidR="00033C76" w:rsidRDefault="00033C76" w:rsidP="00033C76">
      <w:pPr>
        <w:pStyle w:val="MediumGrid21"/>
        <w:ind w:right="2837"/>
        <w:jc w:val="right"/>
        <w:rPr>
          <w:rFonts w:ascii="Arial" w:eastAsia="MS Mincho" w:hAnsi="Arial" w:cs="Arial"/>
          <w:b/>
          <w:bCs/>
          <w:sz w:val="20"/>
          <w:szCs w:val="20"/>
        </w:rPr>
      </w:pPr>
    </w:p>
    <w:p w14:paraId="7FBDF4D0" w14:textId="77777777" w:rsidR="00033C76" w:rsidRDefault="00033C76" w:rsidP="00033C76">
      <w:pPr>
        <w:pStyle w:val="MediumGrid21"/>
        <w:ind w:right="2837"/>
        <w:jc w:val="right"/>
        <w:rPr>
          <w:rFonts w:ascii="Arial" w:eastAsia="MS Mincho" w:hAnsi="Arial" w:cs="Arial"/>
          <w:b/>
          <w:bCs/>
          <w:sz w:val="20"/>
          <w:szCs w:val="20"/>
        </w:rPr>
      </w:pPr>
    </w:p>
    <w:p w14:paraId="3565C713"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1C92F2F4"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Road,</w:t>
      </w:r>
      <w:r>
        <w:rPr>
          <w:rFonts w:ascii="Arial" w:hAnsi="Arial" w:cs="Arial"/>
        </w:rPr>
        <w:t>Ulubari, Guwahati, Assam-781007.</w:t>
      </w:r>
      <w:r w:rsidRPr="00516D8C">
        <w:rPr>
          <w:rFonts w:ascii="Arial" w:hAnsi="Arial" w:cs="Arial"/>
        </w:rPr>
        <w:t xml:space="preserve">Tel/Fax: 0361-2529347, Mob: </w:t>
      </w:r>
      <w:r>
        <w:rPr>
          <w:rFonts w:ascii="Arial" w:hAnsi="Arial" w:cs="Arial"/>
        </w:rPr>
        <w:t>9971182995</w:t>
      </w:r>
    </w:p>
    <w:p w14:paraId="4C7F4651"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49B97CCC" w14:textId="1CDA7051"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2C3939">
        <w:rPr>
          <w:rFonts w:ascii="Arial" w:hAnsi="Arial" w:cs="Arial"/>
          <w:b/>
          <w:spacing w:val="1"/>
        </w:rPr>
        <w:t>2</w:t>
      </w:r>
      <w:r w:rsidR="000D1038">
        <w:rPr>
          <w:rFonts w:ascii="Arial" w:hAnsi="Arial" w:cs="Arial"/>
          <w:b/>
          <w:spacing w:val="1"/>
        </w:rPr>
        <w:t>2</w:t>
      </w:r>
      <w:r w:rsidR="00F91369">
        <w:rPr>
          <w:rFonts w:ascii="Arial" w:hAnsi="Arial" w:cs="Arial"/>
          <w:b/>
          <w:spacing w:val="1"/>
        </w:rPr>
        <w:t>.</w:t>
      </w:r>
      <w:r w:rsidR="00E75B36">
        <w:rPr>
          <w:rFonts w:ascii="Arial" w:hAnsi="Arial" w:cs="Arial"/>
          <w:b/>
          <w:spacing w:val="1"/>
        </w:rPr>
        <w:t>01</w:t>
      </w:r>
      <w:r>
        <w:rPr>
          <w:rFonts w:ascii="Arial" w:hAnsi="Arial" w:cs="Arial"/>
          <w:b/>
          <w:spacing w:val="1"/>
        </w:rPr>
        <w:t>.</w:t>
      </w:r>
      <w:r w:rsidR="008663F8">
        <w:rPr>
          <w:rFonts w:ascii="Arial" w:hAnsi="Arial" w:cs="Arial"/>
          <w:b/>
          <w:spacing w:val="1"/>
        </w:rPr>
        <w:t>20</w:t>
      </w:r>
      <w:r>
        <w:rPr>
          <w:rFonts w:ascii="Arial" w:hAnsi="Arial" w:cs="Arial"/>
          <w:b/>
          <w:spacing w:val="1"/>
        </w:rPr>
        <w:t>2</w:t>
      </w:r>
      <w:r w:rsidR="00E75B36">
        <w:rPr>
          <w:rFonts w:ascii="Arial" w:hAnsi="Arial" w:cs="Arial"/>
          <w:b/>
          <w:spacing w:val="1"/>
        </w:rPr>
        <w:t>5</w:t>
      </w:r>
    </w:p>
    <w:bookmarkEnd w:id="0"/>
    <w:p w14:paraId="6BF5831C"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w:t>
      </w:r>
      <w:r w:rsidR="0077048E">
        <w:rPr>
          <w:rFonts w:ascii="Arial" w:hAnsi="Arial" w:cs="Arial"/>
          <w:b/>
          <w:spacing w:val="1"/>
          <w:u w:val="single"/>
        </w:rPr>
        <w:t>4</w:t>
      </w:r>
      <w:r w:rsidRPr="00F12DDC">
        <w:rPr>
          <w:rFonts w:ascii="Arial" w:hAnsi="Arial" w:cs="Arial"/>
          <w:b/>
          <w:spacing w:val="1"/>
          <w:u w:val="single"/>
        </w:rPr>
        <w:t>) procured under PSS</w:t>
      </w:r>
    </w:p>
    <w:p w14:paraId="44B3C3AE"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3F66C373" w14:textId="7CE4EBB2" w:rsidR="009D3CF7" w:rsidRPr="00F43ECE" w:rsidRDefault="00E75B36"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Pr>
          <w:rFonts w:ascii="Arial" w:hAnsi="Arial" w:cs="Arial"/>
          <w:spacing w:val="1"/>
        </w:rPr>
        <w:t xml:space="preserve"> </w:t>
      </w:r>
      <w:r w:rsidRPr="00F43ECE">
        <w:rPr>
          <w:rFonts w:ascii="Arial" w:hAnsi="Arial" w:cs="Arial"/>
          <w:spacing w:val="1"/>
        </w:rPr>
        <w:t>(NAFED)</w:t>
      </w:r>
      <w:r w:rsidR="009D3CF7" w:rsidRPr="00F43ECE">
        <w:rPr>
          <w:rFonts w:ascii="Arial" w:hAnsi="Arial" w:cs="Arial"/>
          <w:spacing w:val="1"/>
        </w:rPr>
        <w:t xml:space="preserve"> invites bids from interested Buyers, through online bidding/e-auction conducted through </w:t>
      </w:r>
      <w:r w:rsidR="009D3CF7" w:rsidRPr="00F43ECE">
        <w:rPr>
          <w:rFonts w:ascii="Arial" w:hAnsi="Arial" w:cs="Arial"/>
          <w:color w:val="000000"/>
        </w:rPr>
        <w:t>empaneled Service Providers</w:t>
      </w:r>
      <w:r w:rsidR="009D3CF7" w:rsidRPr="00F43ECE">
        <w:rPr>
          <w:rFonts w:ascii="Arial" w:hAnsi="Arial" w:cs="Arial"/>
          <w:spacing w:val="1"/>
        </w:rPr>
        <w:t>, as per the terms and conditions prescribed hereunder.</w:t>
      </w:r>
    </w:p>
    <w:p w14:paraId="6464F96D"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10C1C4F5" w14:textId="77777777" w:rsidR="009D3CF7" w:rsidRPr="00F43ECE" w:rsidRDefault="009D3CF7" w:rsidP="009D3CF7">
      <w:pPr>
        <w:spacing w:before="2" w:line="160" w:lineRule="exact"/>
        <w:ind w:left="-180" w:right="-200"/>
        <w:jc w:val="both"/>
        <w:rPr>
          <w:rFonts w:ascii="Arial" w:hAnsi="Arial" w:cs="Arial"/>
          <w:spacing w:val="-1"/>
        </w:rPr>
      </w:pPr>
    </w:p>
    <w:p w14:paraId="74ADB63B" w14:textId="2AEDB2FA"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sidRPr="00F43ECE">
        <w:rPr>
          <w:rFonts w:ascii="Arial" w:hAnsi="Arial" w:cs="Arial"/>
          <w:spacing w:val="-1"/>
        </w:rPr>
        <w:t>Bidders may contact the NAFED</w:t>
      </w:r>
      <w:r w:rsidR="007820F8">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4734DD5C" w14:textId="77777777" w:rsidR="009D3CF7" w:rsidRPr="00F43ECE" w:rsidRDefault="009D3CF7" w:rsidP="009D3CF7">
      <w:pPr>
        <w:pStyle w:val="PlainTable31"/>
        <w:spacing w:line="276" w:lineRule="auto"/>
        <w:ind w:left="0" w:right="-200"/>
        <w:jc w:val="both"/>
        <w:rPr>
          <w:rFonts w:ascii="Arial" w:hAnsi="Arial" w:cs="Arial"/>
          <w:spacing w:val="-1"/>
        </w:rPr>
      </w:pPr>
    </w:p>
    <w:p w14:paraId="521CE9DD"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3A449C27"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6C0BE81F" w14:textId="77777777" w:rsidTr="00CD5B44">
        <w:trPr>
          <w:jc w:val="center"/>
        </w:trPr>
        <w:tc>
          <w:tcPr>
            <w:tcW w:w="2113" w:type="dxa"/>
          </w:tcPr>
          <w:p w14:paraId="752747F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7F012A6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6AC53A96"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2B65861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70D665C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62115C22" w14:textId="77777777" w:rsidTr="00CD5B44">
        <w:trPr>
          <w:trHeight w:val="324"/>
          <w:jc w:val="center"/>
        </w:trPr>
        <w:tc>
          <w:tcPr>
            <w:tcW w:w="2113" w:type="dxa"/>
          </w:tcPr>
          <w:p w14:paraId="1FD4E347"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451FD191"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w:t>
            </w:r>
            <w:r w:rsidR="0077048E">
              <w:rPr>
                <w:rFonts w:ascii="Arial" w:hAnsi="Arial" w:cs="Arial"/>
                <w:b/>
                <w:spacing w:val="-1"/>
              </w:rPr>
              <w:t>4</w:t>
            </w:r>
          </w:p>
        </w:tc>
        <w:tc>
          <w:tcPr>
            <w:tcW w:w="2113" w:type="dxa"/>
          </w:tcPr>
          <w:p w14:paraId="70B7790C"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49ABA53D"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58EEF3F1"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4F0880A8" w14:textId="77777777" w:rsidR="009D3CF7" w:rsidRPr="00F43ECE" w:rsidRDefault="009D3CF7" w:rsidP="009D3CF7">
      <w:pPr>
        <w:pStyle w:val="PlainTable31"/>
        <w:spacing w:line="276" w:lineRule="auto"/>
        <w:ind w:right="-200"/>
        <w:jc w:val="both"/>
        <w:rPr>
          <w:rFonts w:ascii="Arial" w:hAnsi="Arial" w:cs="Arial"/>
          <w:b/>
          <w:spacing w:val="-1"/>
        </w:rPr>
      </w:pPr>
    </w:p>
    <w:p w14:paraId="143C93FC"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7305F40C"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tbl>
      <w:tblPr>
        <w:tblW w:w="10660" w:type="dxa"/>
        <w:tblInd w:w="113" w:type="dxa"/>
        <w:tblLook w:val="04A0" w:firstRow="1" w:lastRow="0" w:firstColumn="1" w:lastColumn="0" w:noHBand="0" w:noVBand="1"/>
      </w:tblPr>
      <w:tblGrid>
        <w:gridCol w:w="600"/>
        <w:gridCol w:w="2260"/>
        <w:gridCol w:w="2640"/>
        <w:gridCol w:w="1640"/>
        <w:gridCol w:w="1160"/>
        <w:gridCol w:w="1420"/>
        <w:gridCol w:w="940"/>
      </w:tblGrid>
      <w:tr w:rsidR="000D1038" w:rsidRPr="000D1038" w14:paraId="0FD3B2AF" w14:textId="77777777" w:rsidTr="000D103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ADFCE"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Sl. 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5789FCD"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Auction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F975DA1"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Warehouse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CEFC161"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District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4DA828E"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Season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DCF2CAB"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Commodity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FF186F9"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Qty(MT)</w:t>
            </w:r>
          </w:p>
        </w:tc>
      </w:tr>
      <w:tr w:rsidR="000D1038" w:rsidRPr="000D1038" w14:paraId="410A2DA8"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7AAE34"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w:t>
            </w:r>
          </w:p>
        </w:tc>
        <w:tc>
          <w:tcPr>
            <w:tcW w:w="2260" w:type="dxa"/>
            <w:tcBorders>
              <w:top w:val="nil"/>
              <w:left w:val="nil"/>
              <w:bottom w:val="single" w:sz="4" w:space="0" w:color="auto"/>
              <w:right w:val="single" w:sz="4" w:space="0" w:color="auto"/>
            </w:tcBorders>
            <w:shd w:val="clear" w:color="auto" w:fill="auto"/>
            <w:noWrap/>
            <w:vAlign w:val="bottom"/>
            <w:hideMark/>
          </w:tcPr>
          <w:p w14:paraId="4879D76F"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ASM-MU-220125-0793</w:t>
            </w:r>
          </w:p>
        </w:tc>
        <w:tc>
          <w:tcPr>
            <w:tcW w:w="2640" w:type="dxa"/>
            <w:tcBorders>
              <w:top w:val="nil"/>
              <w:left w:val="nil"/>
              <w:bottom w:val="single" w:sz="4" w:space="0" w:color="auto"/>
              <w:right w:val="single" w:sz="4" w:space="0" w:color="auto"/>
            </w:tcBorders>
            <w:shd w:val="clear" w:color="auto" w:fill="auto"/>
            <w:noWrap/>
            <w:vAlign w:val="bottom"/>
            <w:hideMark/>
          </w:tcPr>
          <w:p w14:paraId="054A8F4D"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Barpeta Howly</w:t>
            </w:r>
          </w:p>
        </w:tc>
        <w:tc>
          <w:tcPr>
            <w:tcW w:w="1640" w:type="dxa"/>
            <w:tcBorders>
              <w:top w:val="nil"/>
              <w:left w:val="nil"/>
              <w:bottom w:val="single" w:sz="4" w:space="0" w:color="auto"/>
              <w:right w:val="single" w:sz="4" w:space="0" w:color="auto"/>
            </w:tcBorders>
            <w:shd w:val="clear" w:color="auto" w:fill="auto"/>
            <w:noWrap/>
            <w:vAlign w:val="bottom"/>
            <w:hideMark/>
          </w:tcPr>
          <w:p w14:paraId="18682583"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BARPETA</w:t>
            </w:r>
          </w:p>
        </w:tc>
        <w:tc>
          <w:tcPr>
            <w:tcW w:w="1160" w:type="dxa"/>
            <w:tcBorders>
              <w:top w:val="nil"/>
              <w:left w:val="nil"/>
              <w:bottom w:val="single" w:sz="4" w:space="0" w:color="auto"/>
              <w:right w:val="single" w:sz="4" w:space="0" w:color="auto"/>
            </w:tcBorders>
            <w:shd w:val="clear" w:color="auto" w:fill="auto"/>
            <w:noWrap/>
            <w:vAlign w:val="bottom"/>
            <w:hideMark/>
          </w:tcPr>
          <w:p w14:paraId="6E73D054"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C0C1A21"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27534852"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186.5</w:t>
            </w:r>
          </w:p>
        </w:tc>
      </w:tr>
      <w:tr w:rsidR="000D1038" w:rsidRPr="000D1038" w14:paraId="3E261D8C"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8664E4"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2</w:t>
            </w:r>
          </w:p>
        </w:tc>
        <w:tc>
          <w:tcPr>
            <w:tcW w:w="2260" w:type="dxa"/>
            <w:tcBorders>
              <w:top w:val="nil"/>
              <w:left w:val="nil"/>
              <w:bottom w:val="single" w:sz="4" w:space="0" w:color="auto"/>
              <w:right w:val="single" w:sz="4" w:space="0" w:color="auto"/>
            </w:tcBorders>
            <w:shd w:val="clear" w:color="auto" w:fill="auto"/>
            <w:noWrap/>
            <w:vAlign w:val="bottom"/>
            <w:hideMark/>
          </w:tcPr>
          <w:p w14:paraId="44D95705"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ASM-MU-220125-0794</w:t>
            </w:r>
          </w:p>
        </w:tc>
        <w:tc>
          <w:tcPr>
            <w:tcW w:w="2640" w:type="dxa"/>
            <w:tcBorders>
              <w:top w:val="nil"/>
              <w:left w:val="nil"/>
              <w:bottom w:val="single" w:sz="4" w:space="0" w:color="auto"/>
              <w:right w:val="single" w:sz="4" w:space="0" w:color="auto"/>
            </w:tcBorders>
            <w:shd w:val="clear" w:color="auto" w:fill="auto"/>
            <w:noWrap/>
            <w:vAlign w:val="bottom"/>
            <w:hideMark/>
          </w:tcPr>
          <w:p w14:paraId="60EC2CA3"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Bongaigaon</w:t>
            </w:r>
          </w:p>
        </w:tc>
        <w:tc>
          <w:tcPr>
            <w:tcW w:w="1640" w:type="dxa"/>
            <w:tcBorders>
              <w:top w:val="nil"/>
              <w:left w:val="nil"/>
              <w:bottom w:val="single" w:sz="4" w:space="0" w:color="auto"/>
              <w:right w:val="single" w:sz="4" w:space="0" w:color="auto"/>
            </w:tcBorders>
            <w:shd w:val="clear" w:color="auto" w:fill="auto"/>
            <w:noWrap/>
            <w:vAlign w:val="bottom"/>
            <w:hideMark/>
          </w:tcPr>
          <w:p w14:paraId="5F79508A"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BONGAIGAON</w:t>
            </w:r>
          </w:p>
        </w:tc>
        <w:tc>
          <w:tcPr>
            <w:tcW w:w="1160" w:type="dxa"/>
            <w:tcBorders>
              <w:top w:val="nil"/>
              <w:left w:val="nil"/>
              <w:bottom w:val="single" w:sz="4" w:space="0" w:color="auto"/>
              <w:right w:val="single" w:sz="4" w:space="0" w:color="auto"/>
            </w:tcBorders>
            <w:shd w:val="clear" w:color="auto" w:fill="auto"/>
            <w:noWrap/>
            <w:vAlign w:val="bottom"/>
            <w:hideMark/>
          </w:tcPr>
          <w:p w14:paraId="4C13AA7B"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97FFD30"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2E20DF5F"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262.7</w:t>
            </w:r>
          </w:p>
        </w:tc>
      </w:tr>
      <w:tr w:rsidR="000D1038" w:rsidRPr="000D1038" w14:paraId="108DBE7E"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485C20"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3</w:t>
            </w:r>
          </w:p>
        </w:tc>
        <w:tc>
          <w:tcPr>
            <w:tcW w:w="2260" w:type="dxa"/>
            <w:tcBorders>
              <w:top w:val="nil"/>
              <w:left w:val="nil"/>
              <w:bottom w:val="single" w:sz="4" w:space="0" w:color="auto"/>
              <w:right w:val="single" w:sz="4" w:space="0" w:color="auto"/>
            </w:tcBorders>
            <w:shd w:val="clear" w:color="auto" w:fill="auto"/>
            <w:noWrap/>
            <w:vAlign w:val="bottom"/>
            <w:hideMark/>
          </w:tcPr>
          <w:p w14:paraId="0E03106B"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ASM-MU-220125-0795</w:t>
            </w:r>
          </w:p>
        </w:tc>
        <w:tc>
          <w:tcPr>
            <w:tcW w:w="2640" w:type="dxa"/>
            <w:tcBorders>
              <w:top w:val="nil"/>
              <w:left w:val="nil"/>
              <w:bottom w:val="single" w:sz="4" w:space="0" w:color="auto"/>
              <w:right w:val="single" w:sz="4" w:space="0" w:color="auto"/>
            </w:tcBorders>
            <w:shd w:val="clear" w:color="auto" w:fill="auto"/>
            <w:noWrap/>
            <w:vAlign w:val="bottom"/>
            <w:hideMark/>
          </w:tcPr>
          <w:p w14:paraId="269995B7"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Bongalmara</w:t>
            </w:r>
          </w:p>
        </w:tc>
        <w:tc>
          <w:tcPr>
            <w:tcW w:w="1640" w:type="dxa"/>
            <w:tcBorders>
              <w:top w:val="nil"/>
              <w:left w:val="nil"/>
              <w:bottom w:val="single" w:sz="4" w:space="0" w:color="auto"/>
              <w:right w:val="single" w:sz="4" w:space="0" w:color="auto"/>
            </w:tcBorders>
            <w:shd w:val="clear" w:color="auto" w:fill="auto"/>
            <w:noWrap/>
            <w:vAlign w:val="bottom"/>
            <w:hideMark/>
          </w:tcPr>
          <w:p w14:paraId="6D1153D6"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4CCA2816"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270AAD7"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37569B3A"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128.7</w:t>
            </w:r>
          </w:p>
        </w:tc>
      </w:tr>
      <w:tr w:rsidR="000D1038" w:rsidRPr="000D1038" w14:paraId="2F1A3D59"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D197A8"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4</w:t>
            </w:r>
          </w:p>
        </w:tc>
        <w:tc>
          <w:tcPr>
            <w:tcW w:w="2260" w:type="dxa"/>
            <w:tcBorders>
              <w:top w:val="nil"/>
              <w:left w:val="nil"/>
              <w:bottom w:val="single" w:sz="4" w:space="0" w:color="auto"/>
              <w:right w:val="single" w:sz="4" w:space="0" w:color="auto"/>
            </w:tcBorders>
            <w:shd w:val="clear" w:color="auto" w:fill="auto"/>
            <w:noWrap/>
            <w:vAlign w:val="bottom"/>
            <w:hideMark/>
          </w:tcPr>
          <w:p w14:paraId="0BB3BE22"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ASM-MU-220125-0796</w:t>
            </w:r>
          </w:p>
        </w:tc>
        <w:tc>
          <w:tcPr>
            <w:tcW w:w="2640" w:type="dxa"/>
            <w:tcBorders>
              <w:top w:val="nil"/>
              <w:left w:val="nil"/>
              <w:bottom w:val="single" w:sz="4" w:space="0" w:color="auto"/>
              <w:right w:val="single" w:sz="4" w:space="0" w:color="auto"/>
            </w:tcBorders>
            <w:shd w:val="clear" w:color="auto" w:fill="auto"/>
            <w:noWrap/>
            <w:vAlign w:val="bottom"/>
            <w:hideMark/>
          </w:tcPr>
          <w:p w14:paraId="0991D760"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Dibrugarh</w:t>
            </w:r>
          </w:p>
        </w:tc>
        <w:tc>
          <w:tcPr>
            <w:tcW w:w="1640" w:type="dxa"/>
            <w:tcBorders>
              <w:top w:val="nil"/>
              <w:left w:val="nil"/>
              <w:bottom w:val="single" w:sz="4" w:space="0" w:color="auto"/>
              <w:right w:val="single" w:sz="4" w:space="0" w:color="auto"/>
            </w:tcBorders>
            <w:shd w:val="clear" w:color="auto" w:fill="auto"/>
            <w:noWrap/>
            <w:vAlign w:val="bottom"/>
            <w:hideMark/>
          </w:tcPr>
          <w:p w14:paraId="3B003A1E"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DIBRUGARH</w:t>
            </w:r>
          </w:p>
        </w:tc>
        <w:tc>
          <w:tcPr>
            <w:tcW w:w="1160" w:type="dxa"/>
            <w:tcBorders>
              <w:top w:val="nil"/>
              <w:left w:val="nil"/>
              <w:bottom w:val="single" w:sz="4" w:space="0" w:color="auto"/>
              <w:right w:val="single" w:sz="4" w:space="0" w:color="auto"/>
            </w:tcBorders>
            <w:shd w:val="clear" w:color="auto" w:fill="auto"/>
            <w:noWrap/>
            <w:vAlign w:val="bottom"/>
            <w:hideMark/>
          </w:tcPr>
          <w:p w14:paraId="12C26C3D"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7BF23BF"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0ACB2A16"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318.85</w:t>
            </w:r>
          </w:p>
        </w:tc>
      </w:tr>
      <w:tr w:rsidR="000D1038" w:rsidRPr="000D1038" w14:paraId="438DD203"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CB05162"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6</w:t>
            </w:r>
          </w:p>
        </w:tc>
        <w:tc>
          <w:tcPr>
            <w:tcW w:w="2260" w:type="dxa"/>
            <w:tcBorders>
              <w:top w:val="nil"/>
              <w:left w:val="nil"/>
              <w:bottom w:val="single" w:sz="4" w:space="0" w:color="auto"/>
              <w:right w:val="single" w:sz="4" w:space="0" w:color="auto"/>
            </w:tcBorders>
            <w:shd w:val="clear" w:color="auto" w:fill="auto"/>
            <w:noWrap/>
            <w:vAlign w:val="bottom"/>
            <w:hideMark/>
          </w:tcPr>
          <w:p w14:paraId="332ECC1B"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ASM-MU-220125-0797</w:t>
            </w:r>
          </w:p>
        </w:tc>
        <w:tc>
          <w:tcPr>
            <w:tcW w:w="2640" w:type="dxa"/>
            <w:tcBorders>
              <w:top w:val="nil"/>
              <w:left w:val="nil"/>
              <w:bottom w:val="single" w:sz="4" w:space="0" w:color="auto"/>
              <w:right w:val="single" w:sz="4" w:space="0" w:color="auto"/>
            </w:tcBorders>
            <w:shd w:val="clear" w:color="auto" w:fill="auto"/>
            <w:noWrap/>
            <w:vAlign w:val="bottom"/>
            <w:hideMark/>
          </w:tcPr>
          <w:p w14:paraId="255907CB"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Sivasagar</w:t>
            </w:r>
          </w:p>
        </w:tc>
        <w:tc>
          <w:tcPr>
            <w:tcW w:w="1640" w:type="dxa"/>
            <w:tcBorders>
              <w:top w:val="nil"/>
              <w:left w:val="nil"/>
              <w:bottom w:val="single" w:sz="4" w:space="0" w:color="auto"/>
              <w:right w:val="single" w:sz="4" w:space="0" w:color="auto"/>
            </w:tcBorders>
            <w:shd w:val="clear" w:color="auto" w:fill="auto"/>
            <w:noWrap/>
            <w:vAlign w:val="bottom"/>
            <w:hideMark/>
          </w:tcPr>
          <w:p w14:paraId="638CC45F"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SIVASAGAR</w:t>
            </w:r>
          </w:p>
        </w:tc>
        <w:tc>
          <w:tcPr>
            <w:tcW w:w="1160" w:type="dxa"/>
            <w:tcBorders>
              <w:top w:val="nil"/>
              <w:left w:val="nil"/>
              <w:bottom w:val="single" w:sz="4" w:space="0" w:color="auto"/>
              <w:right w:val="single" w:sz="4" w:space="0" w:color="auto"/>
            </w:tcBorders>
            <w:shd w:val="clear" w:color="auto" w:fill="auto"/>
            <w:noWrap/>
            <w:vAlign w:val="bottom"/>
            <w:hideMark/>
          </w:tcPr>
          <w:p w14:paraId="2A56513F"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C77A478"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24ED6D7B"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146.4</w:t>
            </w:r>
          </w:p>
        </w:tc>
      </w:tr>
      <w:tr w:rsidR="000D1038" w:rsidRPr="000D1038" w14:paraId="0F06D9A0"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BE9E20"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7</w:t>
            </w:r>
          </w:p>
        </w:tc>
        <w:tc>
          <w:tcPr>
            <w:tcW w:w="2260" w:type="dxa"/>
            <w:tcBorders>
              <w:top w:val="nil"/>
              <w:left w:val="nil"/>
              <w:bottom w:val="single" w:sz="4" w:space="0" w:color="auto"/>
              <w:right w:val="single" w:sz="4" w:space="0" w:color="auto"/>
            </w:tcBorders>
            <w:shd w:val="clear" w:color="auto" w:fill="auto"/>
            <w:noWrap/>
            <w:vAlign w:val="bottom"/>
            <w:hideMark/>
          </w:tcPr>
          <w:p w14:paraId="55C4EDB7"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ASM-MU-220125-0798</w:t>
            </w:r>
          </w:p>
        </w:tc>
        <w:tc>
          <w:tcPr>
            <w:tcW w:w="2640" w:type="dxa"/>
            <w:tcBorders>
              <w:top w:val="nil"/>
              <w:left w:val="nil"/>
              <w:bottom w:val="single" w:sz="4" w:space="0" w:color="auto"/>
              <w:right w:val="single" w:sz="4" w:space="0" w:color="auto"/>
            </w:tcBorders>
            <w:shd w:val="clear" w:color="auto" w:fill="auto"/>
            <w:noWrap/>
            <w:vAlign w:val="bottom"/>
            <w:hideMark/>
          </w:tcPr>
          <w:p w14:paraId="7EE0793E"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Sontoli</w:t>
            </w:r>
          </w:p>
        </w:tc>
        <w:tc>
          <w:tcPr>
            <w:tcW w:w="1640" w:type="dxa"/>
            <w:tcBorders>
              <w:top w:val="nil"/>
              <w:left w:val="nil"/>
              <w:bottom w:val="single" w:sz="4" w:space="0" w:color="auto"/>
              <w:right w:val="single" w:sz="4" w:space="0" w:color="auto"/>
            </w:tcBorders>
            <w:shd w:val="clear" w:color="auto" w:fill="auto"/>
            <w:noWrap/>
            <w:vAlign w:val="bottom"/>
            <w:hideMark/>
          </w:tcPr>
          <w:p w14:paraId="049831B8"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KAMRUP</w:t>
            </w:r>
          </w:p>
        </w:tc>
        <w:tc>
          <w:tcPr>
            <w:tcW w:w="1160" w:type="dxa"/>
            <w:tcBorders>
              <w:top w:val="nil"/>
              <w:left w:val="nil"/>
              <w:bottom w:val="single" w:sz="4" w:space="0" w:color="auto"/>
              <w:right w:val="single" w:sz="4" w:space="0" w:color="auto"/>
            </w:tcBorders>
            <w:shd w:val="clear" w:color="auto" w:fill="auto"/>
            <w:noWrap/>
            <w:vAlign w:val="bottom"/>
            <w:hideMark/>
          </w:tcPr>
          <w:p w14:paraId="5DB80C6D"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8C18E5B"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347F3451"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4.05</w:t>
            </w:r>
          </w:p>
        </w:tc>
      </w:tr>
      <w:tr w:rsidR="000D1038" w:rsidRPr="000D1038" w14:paraId="071040D1"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4D78C92"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8</w:t>
            </w:r>
          </w:p>
        </w:tc>
        <w:tc>
          <w:tcPr>
            <w:tcW w:w="2260" w:type="dxa"/>
            <w:tcBorders>
              <w:top w:val="nil"/>
              <w:left w:val="nil"/>
              <w:bottom w:val="single" w:sz="4" w:space="0" w:color="auto"/>
              <w:right w:val="single" w:sz="4" w:space="0" w:color="auto"/>
            </w:tcBorders>
            <w:shd w:val="clear" w:color="auto" w:fill="auto"/>
            <w:noWrap/>
            <w:vAlign w:val="bottom"/>
            <w:hideMark/>
          </w:tcPr>
          <w:p w14:paraId="2C386E6B"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ASM-MU-220125-0799</w:t>
            </w:r>
          </w:p>
        </w:tc>
        <w:tc>
          <w:tcPr>
            <w:tcW w:w="2640" w:type="dxa"/>
            <w:tcBorders>
              <w:top w:val="nil"/>
              <w:left w:val="nil"/>
              <w:bottom w:val="single" w:sz="4" w:space="0" w:color="auto"/>
              <w:right w:val="single" w:sz="4" w:space="0" w:color="auto"/>
            </w:tcBorders>
            <w:shd w:val="clear" w:color="auto" w:fill="auto"/>
            <w:noWrap/>
            <w:vAlign w:val="bottom"/>
            <w:hideMark/>
          </w:tcPr>
          <w:p w14:paraId="0BF0CD40"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ASWC, Tinsukia</w:t>
            </w:r>
          </w:p>
        </w:tc>
        <w:tc>
          <w:tcPr>
            <w:tcW w:w="1640" w:type="dxa"/>
            <w:tcBorders>
              <w:top w:val="nil"/>
              <w:left w:val="nil"/>
              <w:bottom w:val="single" w:sz="4" w:space="0" w:color="auto"/>
              <w:right w:val="single" w:sz="4" w:space="0" w:color="auto"/>
            </w:tcBorders>
            <w:shd w:val="clear" w:color="auto" w:fill="auto"/>
            <w:noWrap/>
            <w:vAlign w:val="bottom"/>
            <w:hideMark/>
          </w:tcPr>
          <w:p w14:paraId="2FFEC394"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TINSUKIA</w:t>
            </w:r>
          </w:p>
        </w:tc>
        <w:tc>
          <w:tcPr>
            <w:tcW w:w="1160" w:type="dxa"/>
            <w:tcBorders>
              <w:top w:val="nil"/>
              <w:left w:val="nil"/>
              <w:bottom w:val="single" w:sz="4" w:space="0" w:color="auto"/>
              <w:right w:val="single" w:sz="4" w:space="0" w:color="auto"/>
            </w:tcBorders>
            <w:shd w:val="clear" w:color="auto" w:fill="auto"/>
            <w:noWrap/>
            <w:vAlign w:val="bottom"/>
            <w:hideMark/>
          </w:tcPr>
          <w:p w14:paraId="5BA1C880"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895B821"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52C5BDD4"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119</w:t>
            </w:r>
          </w:p>
        </w:tc>
      </w:tr>
      <w:tr w:rsidR="000D1038" w:rsidRPr="000D1038" w14:paraId="1B821641"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933A64"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9</w:t>
            </w:r>
          </w:p>
        </w:tc>
        <w:tc>
          <w:tcPr>
            <w:tcW w:w="2260" w:type="dxa"/>
            <w:tcBorders>
              <w:top w:val="nil"/>
              <w:left w:val="nil"/>
              <w:bottom w:val="single" w:sz="4" w:space="0" w:color="auto"/>
              <w:right w:val="single" w:sz="4" w:space="0" w:color="auto"/>
            </w:tcBorders>
            <w:shd w:val="clear" w:color="auto" w:fill="auto"/>
            <w:noWrap/>
            <w:vAlign w:val="bottom"/>
            <w:hideMark/>
          </w:tcPr>
          <w:p w14:paraId="4C33C51A"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ASM-MU-220125-0800</w:t>
            </w:r>
          </w:p>
        </w:tc>
        <w:tc>
          <w:tcPr>
            <w:tcW w:w="2640" w:type="dxa"/>
            <w:tcBorders>
              <w:top w:val="nil"/>
              <w:left w:val="nil"/>
              <w:bottom w:val="single" w:sz="4" w:space="0" w:color="auto"/>
              <w:right w:val="single" w:sz="4" w:space="0" w:color="auto"/>
            </w:tcBorders>
            <w:shd w:val="clear" w:color="auto" w:fill="auto"/>
            <w:noWrap/>
            <w:vAlign w:val="center"/>
            <w:hideMark/>
          </w:tcPr>
          <w:p w14:paraId="791D47D0"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ASWC, Gauripur</w:t>
            </w:r>
          </w:p>
        </w:tc>
        <w:tc>
          <w:tcPr>
            <w:tcW w:w="1640" w:type="dxa"/>
            <w:tcBorders>
              <w:top w:val="nil"/>
              <w:left w:val="nil"/>
              <w:bottom w:val="single" w:sz="4" w:space="0" w:color="auto"/>
              <w:right w:val="single" w:sz="4" w:space="0" w:color="auto"/>
            </w:tcBorders>
            <w:shd w:val="clear" w:color="auto" w:fill="auto"/>
            <w:noWrap/>
            <w:vAlign w:val="center"/>
            <w:hideMark/>
          </w:tcPr>
          <w:p w14:paraId="735900CD"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DHUBRI</w:t>
            </w:r>
          </w:p>
        </w:tc>
        <w:tc>
          <w:tcPr>
            <w:tcW w:w="1160" w:type="dxa"/>
            <w:tcBorders>
              <w:top w:val="nil"/>
              <w:left w:val="nil"/>
              <w:bottom w:val="single" w:sz="4" w:space="0" w:color="auto"/>
              <w:right w:val="single" w:sz="4" w:space="0" w:color="auto"/>
            </w:tcBorders>
            <w:shd w:val="clear" w:color="auto" w:fill="auto"/>
            <w:noWrap/>
            <w:vAlign w:val="center"/>
            <w:hideMark/>
          </w:tcPr>
          <w:p w14:paraId="3880BD9F"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center"/>
            <w:hideMark/>
          </w:tcPr>
          <w:p w14:paraId="3DF74E0F"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center"/>
            <w:hideMark/>
          </w:tcPr>
          <w:p w14:paraId="537A725C"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17.1</w:t>
            </w:r>
          </w:p>
        </w:tc>
      </w:tr>
      <w:tr w:rsidR="000D1038" w:rsidRPr="000D1038" w14:paraId="1ADC5B4E" w14:textId="77777777" w:rsidTr="000D10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9C857E"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10</w:t>
            </w:r>
          </w:p>
        </w:tc>
        <w:tc>
          <w:tcPr>
            <w:tcW w:w="2260" w:type="dxa"/>
            <w:tcBorders>
              <w:top w:val="nil"/>
              <w:left w:val="nil"/>
              <w:bottom w:val="single" w:sz="4" w:space="0" w:color="auto"/>
              <w:right w:val="single" w:sz="4" w:space="0" w:color="auto"/>
            </w:tcBorders>
            <w:shd w:val="clear" w:color="auto" w:fill="auto"/>
            <w:noWrap/>
            <w:vAlign w:val="bottom"/>
            <w:hideMark/>
          </w:tcPr>
          <w:p w14:paraId="57BA105C" w14:textId="77777777" w:rsidR="000D1038" w:rsidRPr="000D1038" w:rsidRDefault="000D1038" w:rsidP="000D1038">
            <w:pPr>
              <w:spacing w:after="0" w:line="240" w:lineRule="auto"/>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ASM-MU-220125-0801</w:t>
            </w:r>
          </w:p>
        </w:tc>
        <w:tc>
          <w:tcPr>
            <w:tcW w:w="2640" w:type="dxa"/>
            <w:tcBorders>
              <w:top w:val="nil"/>
              <w:left w:val="nil"/>
              <w:bottom w:val="single" w:sz="4" w:space="0" w:color="auto"/>
              <w:right w:val="single" w:sz="4" w:space="0" w:color="auto"/>
            </w:tcBorders>
            <w:shd w:val="clear" w:color="auto" w:fill="auto"/>
            <w:noWrap/>
            <w:vAlign w:val="center"/>
            <w:hideMark/>
          </w:tcPr>
          <w:p w14:paraId="18126E3E"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ASWC, Gossaigaon</w:t>
            </w:r>
          </w:p>
        </w:tc>
        <w:tc>
          <w:tcPr>
            <w:tcW w:w="1640" w:type="dxa"/>
            <w:tcBorders>
              <w:top w:val="nil"/>
              <w:left w:val="nil"/>
              <w:bottom w:val="single" w:sz="4" w:space="0" w:color="auto"/>
              <w:right w:val="single" w:sz="4" w:space="0" w:color="auto"/>
            </w:tcBorders>
            <w:shd w:val="clear" w:color="auto" w:fill="auto"/>
            <w:noWrap/>
            <w:vAlign w:val="center"/>
            <w:hideMark/>
          </w:tcPr>
          <w:p w14:paraId="161C0BAE"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KOKRAJHAR</w:t>
            </w:r>
          </w:p>
        </w:tc>
        <w:tc>
          <w:tcPr>
            <w:tcW w:w="1160" w:type="dxa"/>
            <w:tcBorders>
              <w:top w:val="nil"/>
              <w:left w:val="nil"/>
              <w:bottom w:val="single" w:sz="4" w:space="0" w:color="auto"/>
              <w:right w:val="single" w:sz="4" w:space="0" w:color="auto"/>
            </w:tcBorders>
            <w:shd w:val="clear" w:color="auto" w:fill="auto"/>
            <w:noWrap/>
            <w:vAlign w:val="center"/>
            <w:hideMark/>
          </w:tcPr>
          <w:p w14:paraId="4CF8CCCE"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center"/>
            <w:hideMark/>
          </w:tcPr>
          <w:p w14:paraId="7FD5D652" w14:textId="77777777" w:rsidR="000D1038" w:rsidRPr="000D1038" w:rsidRDefault="000D1038" w:rsidP="000D1038">
            <w:pPr>
              <w:spacing w:after="0" w:line="240" w:lineRule="auto"/>
              <w:jc w:val="center"/>
              <w:rPr>
                <w:rFonts w:ascii="Aptos Narrow" w:eastAsia="Times New Roman" w:hAnsi="Aptos Narrow" w:cs="Calibri"/>
                <w:color w:val="000000"/>
                <w:sz w:val="20"/>
                <w:szCs w:val="20"/>
                <w:lang w:val="en-IN" w:eastAsia="en-IN"/>
              </w:rPr>
            </w:pPr>
            <w:r w:rsidRPr="000D1038">
              <w:rPr>
                <w:rFonts w:ascii="Aptos Narrow" w:eastAsia="Times New Roman" w:hAnsi="Aptos Narrow" w:cs="Calibri"/>
                <w:color w:val="000000"/>
                <w:sz w:val="20"/>
                <w:szCs w:val="20"/>
                <w:lang w:val="en-IN" w:eastAsia="en-IN"/>
              </w:rPr>
              <w:t>MUSTARD</w:t>
            </w:r>
          </w:p>
        </w:tc>
        <w:tc>
          <w:tcPr>
            <w:tcW w:w="940" w:type="dxa"/>
            <w:tcBorders>
              <w:top w:val="nil"/>
              <w:left w:val="nil"/>
              <w:bottom w:val="single" w:sz="4" w:space="0" w:color="auto"/>
              <w:right w:val="single" w:sz="4" w:space="0" w:color="auto"/>
            </w:tcBorders>
            <w:shd w:val="clear" w:color="auto" w:fill="auto"/>
            <w:noWrap/>
            <w:vAlign w:val="center"/>
            <w:hideMark/>
          </w:tcPr>
          <w:p w14:paraId="498BFFAD"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2.5</w:t>
            </w:r>
          </w:p>
        </w:tc>
      </w:tr>
      <w:tr w:rsidR="000D1038" w:rsidRPr="000D1038" w14:paraId="17A5B322" w14:textId="77777777" w:rsidTr="000D1038">
        <w:trPr>
          <w:trHeight w:val="300"/>
        </w:trPr>
        <w:tc>
          <w:tcPr>
            <w:tcW w:w="600" w:type="dxa"/>
            <w:tcBorders>
              <w:top w:val="nil"/>
              <w:left w:val="nil"/>
              <w:bottom w:val="nil"/>
              <w:right w:val="nil"/>
            </w:tcBorders>
            <w:shd w:val="clear" w:color="auto" w:fill="auto"/>
            <w:noWrap/>
            <w:vAlign w:val="bottom"/>
            <w:hideMark/>
          </w:tcPr>
          <w:p w14:paraId="12A76F71" w14:textId="77777777" w:rsidR="000D1038" w:rsidRPr="000D1038" w:rsidRDefault="000D1038" w:rsidP="000D1038">
            <w:pPr>
              <w:spacing w:after="0" w:line="240" w:lineRule="auto"/>
              <w:jc w:val="center"/>
              <w:rPr>
                <w:rFonts w:ascii="Calibri" w:eastAsia="Times New Roman" w:hAnsi="Calibri" w:cs="Calibri"/>
                <w:color w:val="000000"/>
                <w:sz w:val="20"/>
                <w:szCs w:val="20"/>
                <w:lang w:val="en-IN" w:eastAsia="en-IN"/>
              </w:rPr>
            </w:pPr>
          </w:p>
        </w:tc>
        <w:tc>
          <w:tcPr>
            <w:tcW w:w="2260" w:type="dxa"/>
            <w:tcBorders>
              <w:top w:val="nil"/>
              <w:left w:val="nil"/>
              <w:bottom w:val="nil"/>
              <w:right w:val="nil"/>
            </w:tcBorders>
            <w:shd w:val="clear" w:color="auto" w:fill="auto"/>
            <w:noWrap/>
            <w:vAlign w:val="bottom"/>
            <w:hideMark/>
          </w:tcPr>
          <w:p w14:paraId="3C6B0D0E" w14:textId="77777777" w:rsidR="000D1038" w:rsidRPr="000D1038" w:rsidRDefault="000D1038" w:rsidP="000D1038">
            <w:pPr>
              <w:spacing w:after="0" w:line="240" w:lineRule="auto"/>
              <w:rPr>
                <w:rFonts w:ascii="Times New Roman" w:eastAsia="Times New Roman" w:hAnsi="Times New Roman" w:cs="Times New Roman"/>
                <w:sz w:val="20"/>
                <w:szCs w:val="20"/>
                <w:lang w:val="en-IN" w:eastAsia="en-IN"/>
              </w:rPr>
            </w:pPr>
          </w:p>
        </w:tc>
        <w:tc>
          <w:tcPr>
            <w:tcW w:w="2640" w:type="dxa"/>
            <w:tcBorders>
              <w:top w:val="nil"/>
              <w:left w:val="nil"/>
              <w:bottom w:val="nil"/>
              <w:right w:val="nil"/>
            </w:tcBorders>
            <w:shd w:val="clear" w:color="auto" w:fill="auto"/>
            <w:noWrap/>
            <w:vAlign w:val="bottom"/>
            <w:hideMark/>
          </w:tcPr>
          <w:p w14:paraId="71E0A51B" w14:textId="77777777" w:rsidR="000D1038" w:rsidRPr="000D1038" w:rsidRDefault="000D1038" w:rsidP="000D1038">
            <w:pPr>
              <w:spacing w:after="0" w:line="240" w:lineRule="auto"/>
              <w:rPr>
                <w:rFonts w:ascii="Times New Roman" w:eastAsia="Times New Roman" w:hAnsi="Times New Roman" w:cs="Times New Roman"/>
                <w:sz w:val="20"/>
                <w:szCs w:val="20"/>
                <w:lang w:val="en-IN" w:eastAsia="en-IN"/>
              </w:rPr>
            </w:pPr>
          </w:p>
        </w:tc>
        <w:tc>
          <w:tcPr>
            <w:tcW w:w="1640" w:type="dxa"/>
            <w:tcBorders>
              <w:top w:val="nil"/>
              <w:left w:val="nil"/>
              <w:bottom w:val="nil"/>
              <w:right w:val="nil"/>
            </w:tcBorders>
            <w:shd w:val="clear" w:color="auto" w:fill="auto"/>
            <w:noWrap/>
            <w:vAlign w:val="center"/>
            <w:hideMark/>
          </w:tcPr>
          <w:p w14:paraId="522AE08A" w14:textId="77777777" w:rsidR="000D1038" w:rsidRPr="000D1038" w:rsidRDefault="000D1038" w:rsidP="000D1038">
            <w:pPr>
              <w:spacing w:after="0" w:line="240" w:lineRule="auto"/>
              <w:rPr>
                <w:rFonts w:ascii="Times New Roman" w:eastAsia="Times New Roman" w:hAnsi="Times New Roman" w:cs="Times New Roman"/>
                <w:sz w:val="20"/>
                <w:szCs w:val="20"/>
                <w:lang w:val="en-IN" w:eastAsia="en-IN"/>
              </w:rPr>
            </w:pPr>
          </w:p>
        </w:tc>
        <w:tc>
          <w:tcPr>
            <w:tcW w:w="1160" w:type="dxa"/>
            <w:tcBorders>
              <w:top w:val="nil"/>
              <w:left w:val="nil"/>
              <w:bottom w:val="nil"/>
              <w:right w:val="nil"/>
            </w:tcBorders>
            <w:shd w:val="clear" w:color="auto" w:fill="auto"/>
            <w:noWrap/>
            <w:vAlign w:val="bottom"/>
            <w:hideMark/>
          </w:tcPr>
          <w:p w14:paraId="51F4DEFB" w14:textId="77777777" w:rsidR="000D1038" w:rsidRPr="000D1038" w:rsidRDefault="000D1038" w:rsidP="000D1038">
            <w:pPr>
              <w:spacing w:after="0" w:line="240" w:lineRule="auto"/>
              <w:jc w:val="center"/>
              <w:rPr>
                <w:rFonts w:ascii="Times New Roman" w:eastAsia="Times New Roman" w:hAnsi="Times New Roman" w:cs="Times New Roman"/>
                <w:sz w:val="20"/>
                <w:szCs w:val="20"/>
                <w:lang w:val="en-IN" w:eastAsia="en-IN"/>
              </w:rPr>
            </w:pPr>
          </w:p>
        </w:tc>
        <w:tc>
          <w:tcPr>
            <w:tcW w:w="1420" w:type="dxa"/>
            <w:tcBorders>
              <w:top w:val="nil"/>
              <w:left w:val="nil"/>
              <w:bottom w:val="nil"/>
              <w:right w:val="nil"/>
            </w:tcBorders>
            <w:shd w:val="clear" w:color="auto" w:fill="auto"/>
            <w:noWrap/>
            <w:vAlign w:val="bottom"/>
            <w:hideMark/>
          </w:tcPr>
          <w:p w14:paraId="3A1B1CA6" w14:textId="77777777" w:rsidR="000D1038" w:rsidRPr="000D1038" w:rsidRDefault="000D1038" w:rsidP="000D1038">
            <w:pPr>
              <w:spacing w:after="0" w:line="240" w:lineRule="auto"/>
              <w:jc w:val="center"/>
              <w:rPr>
                <w:rFonts w:ascii="Times New Roman" w:eastAsia="Times New Roman" w:hAnsi="Times New Roman" w:cs="Times New Roman"/>
                <w:sz w:val="20"/>
                <w:szCs w:val="20"/>
                <w:lang w:val="en-IN" w:eastAsia="en-IN"/>
              </w:rPr>
            </w:pPr>
          </w:p>
        </w:tc>
        <w:tc>
          <w:tcPr>
            <w:tcW w:w="940" w:type="dxa"/>
            <w:tcBorders>
              <w:top w:val="nil"/>
              <w:left w:val="nil"/>
              <w:bottom w:val="nil"/>
              <w:right w:val="nil"/>
            </w:tcBorders>
            <w:shd w:val="clear" w:color="auto" w:fill="auto"/>
            <w:noWrap/>
            <w:vAlign w:val="bottom"/>
            <w:hideMark/>
          </w:tcPr>
          <w:p w14:paraId="3D26E180" w14:textId="77777777" w:rsidR="000D1038" w:rsidRPr="000D1038" w:rsidRDefault="000D1038" w:rsidP="000D1038">
            <w:pPr>
              <w:spacing w:after="0" w:line="240" w:lineRule="auto"/>
              <w:jc w:val="right"/>
              <w:rPr>
                <w:rFonts w:ascii="Calibri" w:eastAsia="Times New Roman" w:hAnsi="Calibri" w:cs="Calibri"/>
                <w:color w:val="000000"/>
                <w:sz w:val="20"/>
                <w:szCs w:val="20"/>
                <w:lang w:val="en-IN" w:eastAsia="en-IN"/>
              </w:rPr>
            </w:pPr>
            <w:r w:rsidRPr="000D1038">
              <w:rPr>
                <w:rFonts w:ascii="Calibri" w:eastAsia="Times New Roman" w:hAnsi="Calibri" w:cs="Calibri"/>
                <w:color w:val="000000"/>
                <w:sz w:val="20"/>
                <w:szCs w:val="20"/>
                <w:lang w:val="en-IN" w:eastAsia="en-IN"/>
              </w:rPr>
              <w:t>1185.8</w:t>
            </w:r>
          </w:p>
        </w:tc>
      </w:tr>
    </w:tbl>
    <w:p w14:paraId="50670A95" w14:textId="77777777" w:rsidR="000D1038" w:rsidRDefault="000D1038" w:rsidP="00CD5B44">
      <w:pPr>
        <w:jc w:val="right"/>
        <w:outlineLvl w:val="0"/>
        <w:rPr>
          <w:rFonts w:ascii="Arial" w:hAnsi="Arial" w:cs="Arial"/>
          <w:color w:val="000000"/>
        </w:rPr>
      </w:pPr>
    </w:p>
    <w:p w14:paraId="4A9A2334" w14:textId="21023F80" w:rsidR="00F42A06" w:rsidRDefault="00F42A06" w:rsidP="00B036FF">
      <w:pPr>
        <w:jc w:val="center"/>
        <w:outlineLvl w:val="0"/>
        <w:rPr>
          <w:rFonts w:ascii="Arial" w:hAnsi="Arial" w:cs="Arial"/>
          <w:color w:val="000000"/>
        </w:rPr>
      </w:pPr>
    </w:p>
    <w:tbl>
      <w:tblPr>
        <w:tblW w:w="10661" w:type="dxa"/>
        <w:tblInd w:w="113" w:type="dxa"/>
        <w:tblLook w:val="04A0" w:firstRow="1" w:lastRow="0" w:firstColumn="1" w:lastColumn="0" w:noHBand="0" w:noVBand="1"/>
      </w:tblPr>
      <w:tblGrid>
        <w:gridCol w:w="10881"/>
        <w:gridCol w:w="2514"/>
        <w:gridCol w:w="2386"/>
        <w:gridCol w:w="1640"/>
        <w:gridCol w:w="1160"/>
        <w:gridCol w:w="1420"/>
        <w:gridCol w:w="941"/>
      </w:tblGrid>
      <w:tr w:rsidR="00A64213" w:rsidRPr="00526E57" w14:paraId="611C3C85" w14:textId="77777777" w:rsidTr="002C3939">
        <w:trPr>
          <w:trHeight w:val="300"/>
        </w:trPr>
        <w:tc>
          <w:tcPr>
            <w:tcW w:w="600" w:type="dxa"/>
            <w:tcBorders>
              <w:top w:val="nil"/>
              <w:left w:val="nil"/>
              <w:bottom w:val="nil"/>
              <w:right w:val="nil"/>
            </w:tcBorders>
            <w:shd w:val="clear" w:color="auto" w:fill="auto"/>
            <w:noWrap/>
            <w:vAlign w:val="bottom"/>
            <w:hideMark/>
          </w:tcPr>
          <w:tbl>
            <w:tblPr>
              <w:tblW w:w="10660" w:type="dxa"/>
              <w:tblInd w:w="5" w:type="dxa"/>
              <w:tblLook w:val="04A0" w:firstRow="1" w:lastRow="0" w:firstColumn="1" w:lastColumn="0" w:noHBand="0" w:noVBand="1"/>
            </w:tblPr>
            <w:tblGrid>
              <w:gridCol w:w="600"/>
              <w:gridCol w:w="2260"/>
              <w:gridCol w:w="2640"/>
              <w:gridCol w:w="1640"/>
              <w:gridCol w:w="1160"/>
              <w:gridCol w:w="1420"/>
              <w:gridCol w:w="940"/>
            </w:tblGrid>
            <w:tr w:rsidR="002C3939" w:rsidRPr="002C3939" w14:paraId="671C0595" w14:textId="77777777" w:rsidTr="000D1038">
              <w:trPr>
                <w:trHeight w:val="300"/>
              </w:trPr>
              <w:tc>
                <w:tcPr>
                  <w:tcW w:w="600" w:type="dxa"/>
                  <w:tcBorders>
                    <w:top w:val="nil"/>
                    <w:left w:val="nil"/>
                    <w:bottom w:val="nil"/>
                    <w:right w:val="nil"/>
                  </w:tcBorders>
                  <w:shd w:val="clear" w:color="auto" w:fill="auto"/>
                  <w:noWrap/>
                  <w:vAlign w:val="bottom"/>
                </w:tcPr>
                <w:p w14:paraId="27B0FAAF" w14:textId="77777777" w:rsidR="002C3939" w:rsidRPr="002C3939" w:rsidRDefault="002C3939" w:rsidP="002C3939">
                  <w:pPr>
                    <w:spacing w:after="0" w:line="240" w:lineRule="auto"/>
                    <w:jc w:val="center"/>
                    <w:rPr>
                      <w:rFonts w:ascii="Calibri" w:eastAsia="Times New Roman" w:hAnsi="Calibri" w:cs="Calibri"/>
                      <w:color w:val="000000"/>
                      <w:sz w:val="20"/>
                      <w:szCs w:val="20"/>
                      <w:lang w:val="en-IN" w:eastAsia="en-IN"/>
                    </w:rPr>
                  </w:pPr>
                </w:p>
              </w:tc>
              <w:tc>
                <w:tcPr>
                  <w:tcW w:w="2260" w:type="dxa"/>
                  <w:tcBorders>
                    <w:top w:val="nil"/>
                    <w:left w:val="nil"/>
                    <w:bottom w:val="nil"/>
                    <w:right w:val="nil"/>
                  </w:tcBorders>
                  <w:shd w:val="clear" w:color="auto" w:fill="auto"/>
                  <w:noWrap/>
                  <w:vAlign w:val="bottom"/>
                </w:tcPr>
                <w:p w14:paraId="4B8DCC29" w14:textId="77777777" w:rsidR="002C3939" w:rsidRPr="002C3939" w:rsidRDefault="002C3939" w:rsidP="002C3939">
                  <w:pPr>
                    <w:spacing w:after="0" w:line="240" w:lineRule="auto"/>
                    <w:rPr>
                      <w:rFonts w:ascii="Times New Roman" w:eastAsia="Times New Roman" w:hAnsi="Times New Roman" w:cs="Times New Roman"/>
                      <w:sz w:val="20"/>
                      <w:szCs w:val="20"/>
                      <w:lang w:val="en-IN" w:eastAsia="en-IN"/>
                    </w:rPr>
                  </w:pPr>
                </w:p>
              </w:tc>
              <w:tc>
                <w:tcPr>
                  <w:tcW w:w="2640" w:type="dxa"/>
                  <w:tcBorders>
                    <w:top w:val="nil"/>
                    <w:left w:val="nil"/>
                    <w:bottom w:val="nil"/>
                    <w:right w:val="nil"/>
                  </w:tcBorders>
                  <w:shd w:val="clear" w:color="auto" w:fill="auto"/>
                  <w:noWrap/>
                  <w:vAlign w:val="bottom"/>
                </w:tcPr>
                <w:p w14:paraId="19DE30C4" w14:textId="77777777" w:rsidR="002C3939" w:rsidRPr="002C3939" w:rsidRDefault="002C3939" w:rsidP="002C3939">
                  <w:pPr>
                    <w:spacing w:after="0" w:line="240" w:lineRule="auto"/>
                    <w:rPr>
                      <w:rFonts w:ascii="Times New Roman" w:eastAsia="Times New Roman" w:hAnsi="Times New Roman" w:cs="Times New Roman"/>
                      <w:sz w:val="20"/>
                      <w:szCs w:val="20"/>
                      <w:lang w:val="en-IN" w:eastAsia="en-IN"/>
                    </w:rPr>
                  </w:pPr>
                </w:p>
              </w:tc>
              <w:tc>
                <w:tcPr>
                  <w:tcW w:w="1640" w:type="dxa"/>
                  <w:tcBorders>
                    <w:top w:val="nil"/>
                    <w:left w:val="nil"/>
                    <w:bottom w:val="nil"/>
                    <w:right w:val="nil"/>
                  </w:tcBorders>
                  <w:shd w:val="clear" w:color="auto" w:fill="auto"/>
                  <w:noWrap/>
                  <w:vAlign w:val="center"/>
                </w:tcPr>
                <w:p w14:paraId="7C0189F2" w14:textId="77777777" w:rsidR="002C3939" w:rsidRPr="002C3939" w:rsidRDefault="002C3939" w:rsidP="002C3939">
                  <w:pPr>
                    <w:spacing w:after="0" w:line="240" w:lineRule="auto"/>
                    <w:rPr>
                      <w:rFonts w:ascii="Times New Roman" w:eastAsia="Times New Roman" w:hAnsi="Times New Roman" w:cs="Times New Roman"/>
                      <w:sz w:val="20"/>
                      <w:szCs w:val="20"/>
                      <w:lang w:val="en-IN" w:eastAsia="en-IN"/>
                    </w:rPr>
                  </w:pPr>
                </w:p>
              </w:tc>
              <w:tc>
                <w:tcPr>
                  <w:tcW w:w="1160" w:type="dxa"/>
                  <w:tcBorders>
                    <w:top w:val="nil"/>
                    <w:left w:val="nil"/>
                    <w:bottom w:val="nil"/>
                    <w:right w:val="nil"/>
                  </w:tcBorders>
                  <w:shd w:val="clear" w:color="auto" w:fill="auto"/>
                  <w:noWrap/>
                  <w:vAlign w:val="bottom"/>
                </w:tcPr>
                <w:p w14:paraId="6215F256" w14:textId="77777777" w:rsidR="002C3939" w:rsidRPr="002C3939" w:rsidRDefault="002C3939" w:rsidP="002C3939">
                  <w:pPr>
                    <w:spacing w:after="0" w:line="240" w:lineRule="auto"/>
                    <w:jc w:val="center"/>
                    <w:rPr>
                      <w:rFonts w:ascii="Times New Roman" w:eastAsia="Times New Roman" w:hAnsi="Times New Roman" w:cs="Times New Roman"/>
                      <w:sz w:val="20"/>
                      <w:szCs w:val="20"/>
                      <w:lang w:val="en-IN" w:eastAsia="en-IN"/>
                    </w:rPr>
                  </w:pPr>
                </w:p>
              </w:tc>
              <w:tc>
                <w:tcPr>
                  <w:tcW w:w="1420" w:type="dxa"/>
                  <w:tcBorders>
                    <w:top w:val="nil"/>
                    <w:left w:val="nil"/>
                    <w:bottom w:val="nil"/>
                    <w:right w:val="nil"/>
                  </w:tcBorders>
                  <w:shd w:val="clear" w:color="auto" w:fill="auto"/>
                  <w:noWrap/>
                  <w:vAlign w:val="bottom"/>
                </w:tcPr>
                <w:p w14:paraId="7EFEBCF5" w14:textId="77777777" w:rsidR="002C3939" w:rsidRPr="002C3939" w:rsidRDefault="002C3939" w:rsidP="002C3939">
                  <w:pPr>
                    <w:spacing w:after="0" w:line="240" w:lineRule="auto"/>
                    <w:jc w:val="center"/>
                    <w:rPr>
                      <w:rFonts w:ascii="Times New Roman" w:eastAsia="Times New Roman" w:hAnsi="Times New Roman" w:cs="Times New Roman"/>
                      <w:sz w:val="20"/>
                      <w:szCs w:val="20"/>
                      <w:lang w:val="en-IN" w:eastAsia="en-IN"/>
                    </w:rPr>
                  </w:pPr>
                </w:p>
              </w:tc>
              <w:tc>
                <w:tcPr>
                  <w:tcW w:w="940" w:type="dxa"/>
                  <w:tcBorders>
                    <w:top w:val="nil"/>
                    <w:left w:val="nil"/>
                    <w:bottom w:val="nil"/>
                    <w:right w:val="nil"/>
                  </w:tcBorders>
                  <w:shd w:val="clear" w:color="auto" w:fill="auto"/>
                  <w:noWrap/>
                  <w:vAlign w:val="bottom"/>
                </w:tcPr>
                <w:p w14:paraId="0DA3FC8A" w14:textId="3AFD3B80" w:rsidR="002C3939" w:rsidRPr="002C3939" w:rsidRDefault="002C3939" w:rsidP="002C3939">
                  <w:pPr>
                    <w:spacing w:after="0" w:line="240" w:lineRule="auto"/>
                    <w:jc w:val="right"/>
                    <w:rPr>
                      <w:rFonts w:ascii="Calibri" w:eastAsia="Times New Roman" w:hAnsi="Calibri" w:cs="Calibri"/>
                      <w:color w:val="000000"/>
                      <w:sz w:val="20"/>
                      <w:szCs w:val="20"/>
                      <w:lang w:val="en-IN" w:eastAsia="en-IN"/>
                    </w:rPr>
                  </w:pPr>
                </w:p>
              </w:tc>
            </w:tr>
          </w:tbl>
          <w:p w14:paraId="612D7813" w14:textId="77777777" w:rsidR="00A64213" w:rsidRPr="00526E57" w:rsidRDefault="00A64213" w:rsidP="00A64213">
            <w:pPr>
              <w:spacing w:after="0" w:line="240" w:lineRule="auto"/>
              <w:jc w:val="center"/>
              <w:rPr>
                <w:rFonts w:ascii="Arial" w:eastAsia="Times New Roman" w:hAnsi="Arial" w:cs="Arial"/>
                <w:color w:val="000000"/>
                <w:sz w:val="18"/>
                <w:szCs w:val="18"/>
                <w:lang w:val="en-IN" w:eastAsia="en-IN"/>
              </w:rPr>
            </w:pPr>
          </w:p>
        </w:tc>
        <w:tc>
          <w:tcPr>
            <w:tcW w:w="2514" w:type="dxa"/>
            <w:tcBorders>
              <w:top w:val="nil"/>
              <w:left w:val="nil"/>
              <w:bottom w:val="nil"/>
              <w:right w:val="nil"/>
            </w:tcBorders>
            <w:shd w:val="clear" w:color="auto" w:fill="auto"/>
            <w:noWrap/>
            <w:vAlign w:val="bottom"/>
            <w:hideMark/>
          </w:tcPr>
          <w:p w14:paraId="28644E7D" w14:textId="77777777" w:rsidR="00A64213" w:rsidRPr="00526E57" w:rsidRDefault="00A64213" w:rsidP="00A64213">
            <w:pPr>
              <w:spacing w:after="0" w:line="240" w:lineRule="auto"/>
              <w:rPr>
                <w:rFonts w:ascii="Arial" w:eastAsia="Times New Roman" w:hAnsi="Arial" w:cs="Arial"/>
                <w:sz w:val="18"/>
                <w:szCs w:val="18"/>
                <w:lang w:val="en-IN" w:eastAsia="en-IN"/>
              </w:rPr>
            </w:pPr>
          </w:p>
        </w:tc>
        <w:tc>
          <w:tcPr>
            <w:tcW w:w="2386" w:type="dxa"/>
            <w:tcBorders>
              <w:top w:val="nil"/>
              <w:left w:val="nil"/>
              <w:bottom w:val="nil"/>
              <w:right w:val="nil"/>
            </w:tcBorders>
            <w:shd w:val="clear" w:color="auto" w:fill="auto"/>
            <w:noWrap/>
            <w:vAlign w:val="bottom"/>
            <w:hideMark/>
          </w:tcPr>
          <w:p w14:paraId="2B23E63B" w14:textId="77777777" w:rsidR="00A64213" w:rsidRPr="00526E57" w:rsidRDefault="00A64213" w:rsidP="00A64213">
            <w:pPr>
              <w:spacing w:after="0" w:line="240" w:lineRule="auto"/>
              <w:rPr>
                <w:rFonts w:ascii="Arial" w:eastAsia="Times New Roman" w:hAnsi="Arial" w:cs="Arial"/>
                <w:sz w:val="18"/>
                <w:szCs w:val="18"/>
                <w:lang w:val="en-IN" w:eastAsia="en-IN"/>
              </w:rPr>
            </w:pPr>
          </w:p>
        </w:tc>
        <w:tc>
          <w:tcPr>
            <w:tcW w:w="1640" w:type="dxa"/>
            <w:tcBorders>
              <w:top w:val="nil"/>
              <w:left w:val="nil"/>
              <w:bottom w:val="nil"/>
              <w:right w:val="nil"/>
            </w:tcBorders>
            <w:shd w:val="clear" w:color="auto" w:fill="auto"/>
            <w:noWrap/>
            <w:vAlign w:val="center"/>
            <w:hideMark/>
          </w:tcPr>
          <w:p w14:paraId="1B443097" w14:textId="77777777" w:rsidR="00A64213" w:rsidRPr="00526E57" w:rsidRDefault="00A64213" w:rsidP="00A64213">
            <w:pPr>
              <w:spacing w:after="0" w:line="240" w:lineRule="auto"/>
              <w:rPr>
                <w:rFonts w:ascii="Arial" w:eastAsia="Times New Roman" w:hAnsi="Arial" w:cs="Arial"/>
                <w:sz w:val="18"/>
                <w:szCs w:val="18"/>
                <w:lang w:val="en-IN" w:eastAsia="en-IN"/>
              </w:rPr>
            </w:pPr>
          </w:p>
        </w:tc>
        <w:tc>
          <w:tcPr>
            <w:tcW w:w="1160" w:type="dxa"/>
            <w:tcBorders>
              <w:top w:val="nil"/>
              <w:left w:val="nil"/>
              <w:bottom w:val="nil"/>
              <w:right w:val="nil"/>
            </w:tcBorders>
            <w:shd w:val="clear" w:color="auto" w:fill="auto"/>
            <w:noWrap/>
            <w:vAlign w:val="bottom"/>
            <w:hideMark/>
          </w:tcPr>
          <w:p w14:paraId="2208CB74" w14:textId="77777777" w:rsidR="00A64213" w:rsidRPr="00526E57" w:rsidRDefault="00A64213" w:rsidP="00A64213">
            <w:pPr>
              <w:spacing w:after="0" w:line="240" w:lineRule="auto"/>
              <w:jc w:val="center"/>
              <w:rPr>
                <w:rFonts w:ascii="Arial" w:eastAsia="Times New Roman" w:hAnsi="Arial" w:cs="Arial"/>
                <w:sz w:val="18"/>
                <w:szCs w:val="18"/>
                <w:lang w:val="en-IN" w:eastAsia="en-IN"/>
              </w:rPr>
            </w:pPr>
          </w:p>
        </w:tc>
        <w:tc>
          <w:tcPr>
            <w:tcW w:w="1420" w:type="dxa"/>
            <w:tcBorders>
              <w:top w:val="nil"/>
              <w:left w:val="nil"/>
              <w:bottom w:val="nil"/>
              <w:right w:val="nil"/>
            </w:tcBorders>
            <w:shd w:val="clear" w:color="auto" w:fill="auto"/>
            <w:noWrap/>
            <w:vAlign w:val="bottom"/>
            <w:hideMark/>
          </w:tcPr>
          <w:p w14:paraId="4671D644" w14:textId="77777777" w:rsidR="00A64213" w:rsidRPr="00526E57" w:rsidRDefault="00A64213" w:rsidP="00A64213">
            <w:pPr>
              <w:spacing w:after="0" w:line="240" w:lineRule="auto"/>
              <w:jc w:val="center"/>
              <w:rPr>
                <w:rFonts w:ascii="Arial" w:eastAsia="Times New Roman" w:hAnsi="Arial" w:cs="Arial"/>
                <w:sz w:val="18"/>
                <w:szCs w:val="18"/>
                <w:lang w:val="en-IN" w:eastAsia="en-IN"/>
              </w:rPr>
            </w:pPr>
          </w:p>
        </w:tc>
        <w:tc>
          <w:tcPr>
            <w:tcW w:w="941" w:type="dxa"/>
            <w:tcBorders>
              <w:top w:val="nil"/>
              <w:left w:val="nil"/>
              <w:bottom w:val="nil"/>
              <w:right w:val="nil"/>
            </w:tcBorders>
            <w:shd w:val="clear" w:color="auto" w:fill="auto"/>
            <w:noWrap/>
            <w:vAlign w:val="bottom"/>
          </w:tcPr>
          <w:p w14:paraId="1835C03A" w14:textId="4C92E8E5" w:rsidR="00A64213" w:rsidRPr="00526E57" w:rsidRDefault="00A64213" w:rsidP="00A64213">
            <w:pPr>
              <w:spacing w:after="0" w:line="240" w:lineRule="auto"/>
              <w:jc w:val="right"/>
              <w:rPr>
                <w:rFonts w:ascii="Arial" w:eastAsia="Times New Roman" w:hAnsi="Arial" w:cs="Arial"/>
                <w:color w:val="000000"/>
                <w:sz w:val="18"/>
                <w:szCs w:val="18"/>
                <w:lang w:val="en-IN" w:eastAsia="en-IN"/>
              </w:rPr>
            </w:pPr>
          </w:p>
        </w:tc>
      </w:tr>
    </w:tbl>
    <w:p w14:paraId="6047D9A7" w14:textId="12867098" w:rsidR="00B71E43" w:rsidRDefault="00B71E43" w:rsidP="00B036FF">
      <w:pPr>
        <w:jc w:val="center"/>
        <w:outlineLvl w:val="0"/>
        <w:rPr>
          <w:rFonts w:ascii="Arial" w:hAnsi="Arial" w:cs="Arial"/>
          <w:color w:val="000000"/>
        </w:rPr>
      </w:pPr>
    </w:p>
    <w:p w14:paraId="4F2B8551" w14:textId="77777777" w:rsidR="00BC1344" w:rsidRDefault="00BC1344" w:rsidP="00B036FF">
      <w:pPr>
        <w:jc w:val="center"/>
        <w:outlineLvl w:val="0"/>
        <w:rPr>
          <w:rFonts w:ascii="Arial" w:hAnsi="Arial" w:cs="Arial"/>
          <w:color w:val="000000"/>
        </w:rPr>
      </w:pPr>
    </w:p>
    <w:p w14:paraId="53A658AE" w14:textId="75C07873" w:rsidR="009D3CF7" w:rsidRPr="002C3939" w:rsidRDefault="009D3CF7" w:rsidP="002C3939">
      <w:pPr>
        <w:pStyle w:val="PlainTable31"/>
        <w:numPr>
          <w:ilvl w:val="0"/>
          <w:numId w:val="2"/>
        </w:numPr>
        <w:spacing w:line="276" w:lineRule="auto"/>
        <w:ind w:right="-200"/>
        <w:jc w:val="both"/>
        <w:rPr>
          <w:rFonts w:ascii="Arial" w:hAnsi="Arial" w:cs="Arial"/>
          <w:b/>
          <w:spacing w:val="-1"/>
        </w:rPr>
      </w:pPr>
      <w:r w:rsidRPr="002C3939">
        <w:rPr>
          <w:rFonts w:ascii="Arial" w:hAnsi="Arial" w:cs="Arial"/>
          <w:b/>
          <w:spacing w:val="-1"/>
        </w:rPr>
        <w:t>CONTRACT SPECIFICATION</w:t>
      </w:r>
    </w:p>
    <w:p w14:paraId="2FA4E666" w14:textId="58C476CE"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sidR="00A9555B">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386C808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6427B311" w14:textId="45FA0026" w:rsidR="009D3CF7" w:rsidRPr="00F43ECE" w:rsidRDefault="009D3CF7" w:rsidP="004447F3">
            <w:pPr>
              <w:spacing w:before="12"/>
              <w:ind w:left="-180" w:right="-200"/>
              <w:jc w:val="center"/>
              <w:rPr>
                <w:rFonts w:ascii="Arial" w:hAnsi="Arial" w:cs="Arial"/>
              </w:rPr>
            </w:pPr>
            <w:r w:rsidRPr="00F43ECE">
              <w:rPr>
                <w:rFonts w:ascii="Arial" w:hAnsi="Arial" w:cs="Arial"/>
              </w:rPr>
              <w:t>Maximum Available quantity</w:t>
            </w:r>
            <w:r w:rsidR="007820F8">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620D6F1C"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503E794B"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358AADF4"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440425C"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6565449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07C02318"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710EF1F5"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329D89CD"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904D647"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499D4CF1" w14:textId="77777777"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3AB2299"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0BC458D"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31C5286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5D8E791C"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075B301C"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505164A2"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31994706"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3DC9145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61E4065"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174986A6"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60466CF9"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8CF645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26F9874D"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7ABF3963"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150975D1"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4C86160B"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4DC86D8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1D1F156F"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14:paraId="5188F8C6"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4F089237"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16DE293D"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14:paraId="63E0DA28" w14:textId="77777777" w:rsidR="009D3CF7" w:rsidRPr="00F43ECE" w:rsidRDefault="009D3CF7" w:rsidP="00C606F6">
            <w:pPr>
              <w:spacing w:before="9"/>
              <w:ind w:left="90" w:right="280"/>
              <w:jc w:val="both"/>
              <w:rPr>
                <w:rFonts w:ascii="Arial" w:hAnsi="Arial" w:cs="Arial"/>
                <w:spacing w:val="-1"/>
              </w:rPr>
            </w:pPr>
          </w:p>
          <w:p w14:paraId="441E17EF" w14:textId="18924270"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C365E1">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NAFED.In case of shortages, NAFED is not bound to replenish the deficient</w:t>
            </w:r>
            <w:r w:rsidRPr="00F43ECE">
              <w:rPr>
                <w:rFonts w:ascii="Arial" w:hAnsi="Arial" w:cs="Arial"/>
                <w:spacing w:val="-1"/>
              </w:rPr>
              <w:t xml:space="preserve"> quantity, in which event NAFED shall refund the balance cost/amount.</w:t>
            </w:r>
          </w:p>
        </w:tc>
      </w:tr>
    </w:tbl>
    <w:p w14:paraId="0EBCB2AD" w14:textId="77777777" w:rsidR="009D3CF7" w:rsidRPr="00F43ECE" w:rsidRDefault="009D3CF7" w:rsidP="009D3CF7">
      <w:pPr>
        <w:spacing w:line="259" w:lineRule="auto"/>
        <w:ind w:left="180" w:right="-200"/>
        <w:jc w:val="both"/>
        <w:rPr>
          <w:rFonts w:ascii="Arial" w:hAnsi="Arial" w:cs="Arial"/>
          <w:b/>
          <w:spacing w:val="-1"/>
        </w:rPr>
      </w:pPr>
    </w:p>
    <w:p w14:paraId="781F5C27"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661F450B" w14:textId="77777777" w:rsidR="009D3CF7" w:rsidRPr="00F43ECE" w:rsidRDefault="009D3CF7" w:rsidP="009D3CF7">
      <w:pPr>
        <w:pStyle w:val="PlainTable31"/>
        <w:spacing w:before="5"/>
        <w:ind w:right="-200"/>
        <w:jc w:val="both"/>
        <w:rPr>
          <w:rFonts w:ascii="Arial" w:hAnsi="Arial" w:cs="Arial"/>
          <w:b/>
        </w:rPr>
      </w:pPr>
    </w:p>
    <w:p w14:paraId="58A8A105"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5836177A" w14:textId="77777777" w:rsidR="009D3CF7" w:rsidRPr="00F43ECE" w:rsidRDefault="009D3CF7" w:rsidP="009D3CF7">
      <w:pPr>
        <w:pStyle w:val="PlainTable31"/>
        <w:spacing w:before="5"/>
        <w:ind w:right="-200"/>
        <w:jc w:val="both"/>
        <w:rPr>
          <w:rFonts w:ascii="Arial" w:hAnsi="Arial" w:cs="Arial"/>
          <w:b/>
        </w:rPr>
      </w:pPr>
    </w:p>
    <w:p w14:paraId="2E2F9B48" w14:textId="77777777" w:rsidR="009D3CF7" w:rsidRPr="00F43ECE" w:rsidRDefault="009D3CF7" w:rsidP="009D3CF7">
      <w:pPr>
        <w:spacing w:before="10" w:line="140" w:lineRule="exact"/>
        <w:ind w:left="-180" w:right="-200"/>
        <w:jc w:val="both"/>
        <w:rPr>
          <w:rFonts w:ascii="Arial" w:hAnsi="Arial" w:cs="Arial"/>
        </w:rPr>
      </w:pPr>
    </w:p>
    <w:p w14:paraId="7364EB93"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14:paraId="01AE5F1E" w14:textId="77777777" w:rsidR="009D3CF7" w:rsidRPr="00F43ECE" w:rsidRDefault="009D3CF7" w:rsidP="009D3CF7">
      <w:pPr>
        <w:ind w:left="-108" w:right="-122"/>
        <w:jc w:val="both"/>
        <w:rPr>
          <w:rFonts w:ascii="Arial" w:hAnsi="Arial" w:cs="Arial"/>
          <w:spacing w:val="-1"/>
        </w:rPr>
      </w:pPr>
    </w:p>
    <w:p w14:paraId="1983A6FE" w14:textId="77777777"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w:t>
      </w:r>
      <w:r w:rsidR="00B036FF">
        <w:rPr>
          <w:rFonts w:ascii="Arial" w:hAnsi="Arial" w:cs="Arial"/>
          <w:spacing w:val="-1"/>
        </w:rPr>
        <w:t>Mustard</w:t>
      </w:r>
      <w:r w:rsidRPr="00F43ECE">
        <w:rPr>
          <w:rFonts w:ascii="Arial" w:hAnsi="Arial" w:cs="Arial"/>
          <w:spacing w:val="-1"/>
        </w:rPr>
        <w:t xml:space="preserve">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14:paraId="6AAA0E61"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8F6813F" w14:textId="77777777" w:rsidR="009D3CF7" w:rsidRPr="00F43ECE" w:rsidRDefault="009D3CF7" w:rsidP="009D3CF7">
      <w:pPr>
        <w:ind w:left="426" w:right="-122"/>
        <w:jc w:val="both"/>
        <w:rPr>
          <w:rFonts w:ascii="Arial" w:hAnsi="Arial" w:cs="Arial"/>
          <w:spacing w:val="-1"/>
        </w:rPr>
      </w:pPr>
    </w:p>
    <w:p w14:paraId="43C917D7"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4A477AA" w14:textId="77777777" w:rsidR="009D3CF7" w:rsidRPr="00F43ECE" w:rsidRDefault="009D3CF7" w:rsidP="009D3CF7">
      <w:pPr>
        <w:ind w:right="-122"/>
        <w:jc w:val="both"/>
        <w:rPr>
          <w:rFonts w:ascii="Arial" w:hAnsi="Arial" w:cs="Arial"/>
          <w:spacing w:val="-1"/>
        </w:rPr>
      </w:pPr>
    </w:p>
    <w:p w14:paraId="048F5F19"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0B3FE740" w14:textId="77777777" w:rsidR="009D3CF7" w:rsidRPr="007241FF" w:rsidRDefault="009D3CF7" w:rsidP="009D3CF7">
      <w:pPr>
        <w:pStyle w:val="PlainTable31"/>
        <w:spacing w:line="276" w:lineRule="auto"/>
        <w:ind w:left="567" w:right="-122"/>
        <w:jc w:val="both"/>
        <w:rPr>
          <w:rFonts w:ascii="Arial" w:hAnsi="Arial" w:cs="Arial"/>
          <w:spacing w:val="-1"/>
        </w:rPr>
      </w:pPr>
    </w:p>
    <w:p w14:paraId="2D973953" w14:textId="77777777"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14:paraId="1D7EEC09"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have to bid for minimum 100 MT or available quantity at a particular warehouse/depot whichever is less and thereafter in multiples </w:t>
      </w:r>
      <w:r w:rsidRPr="00694314">
        <w:rPr>
          <w:rFonts w:ascii="Arial" w:eastAsiaTheme="minorEastAsia" w:hAnsi="Arial" w:cs="Arial"/>
          <w:bCs/>
          <w:spacing w:val="-1"/>
          <w:sz w:val="22"/>
          <w:szCs w:val="22"/>
          <w:highlight w:val="yellow"/>
        </w:rPr>
        <w:t xml:space="preserve">of 10 MT upto maximum </w:t>
      </w:r>
      <w:r w:rsidR="00694314" w:rsidRPr="00694314">
        <w:rPr>
          <w:rFonts w:ascii="Arial" w:eastAsiaTheme="minorEastAsia" w:hAnsi="Arial" w:cs="Arial"/>
          <w:bCs/>
          <w:spacing w:val="-1"/>
          <w:sz w:val="22"/>
          <w:szCs w:val="22"/>
          <w:highlight w:val="yellow"/>
        </w:rPr>
        <w:t>4</w:t>
      </w:r>
      <w:r w:rsidRPr="00694314">
        <w:rPr>
          <w:rFonts w:ascii="Arial" w:eastAsiaTheme="minorEastAsia" w:hAnsi="Arial" w:cs="Arial"/>
          <w:bCs/>
          <w:spacing w:val="-1"/>
          <w:sz w:val="22"/>
          <w:szCs w:val="22"/>
          <w:highlight w:val="yellow"/>
        </w:rPr>
        <w:t>000 MT only.</w:t>
      </w:r>
    </w:p>
    <w:p w14:paraId="2931E8AB"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7AB7A1F6"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14:paraId="71CD6342"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6F65D5C8"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30C74EC5"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925B1C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same stock shall be put on auction simultaneously on all the NAFEDempanelled Service Providers (Portal). </w:t>
      </w:r>
    </w:p>
    <w:p w14:paraId="66232EA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C1E8C7"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200BFCE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6F1DEE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0800BAC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0A37FD"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612BAA0"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78E848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The bidders shall place their bids online on platforms of Service Provider online system made available by Service Provider as per the terms and conditions mentioned herein.</w:t>
      </w:r>
    </w:p>
    <w:p w14:paraId="317F51A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C6BBA5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14:paraId="4BD8C3E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5E000D5"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0D8CC0A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6BC76EE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5CF68283"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77F9B952" w14:textId="77777777"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NAFEDempanelled Service Providers, shall be treated as the H-1 bid discovered for the e-Auction.</w:t>
      </w:r>
    </w:p>
    <w:p w14:paraId="424787E8"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4D35B8B4"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14:paraId="20FBC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52942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4AE7EB61"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3E3DD6C2"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564A73E"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70DC6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41C41DF4" w14:textId="77777777" w:rsidR="009D3CF7" w:rsidRPr="00F43ECE" w:rsidRDefault="009D3CF7" w:rsidP="009D3CF7">
      <w:pPr>
        <w:ind w:left="851" w:hanging="425"/>
        <w:contextualSpacing/>
        <w:jc w:val="both"/>
        <w:rPr>
          <w:rFonts w:ascii="Arial" w:hAnsi="Arial" w:cs="Arial"/>
          <w:color w:val="000000"/>
          <w:spacing w:val="-1"/>
        </w:rPr>
      </w:pPr>
    </w:p>
    <w:p w14:paraId="1BBDFEDF"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62E773B2"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644E66D4"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2ECBB3D3"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57BE7334"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14:paraId="40566BA8"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4E6CD6BC"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4076C7CF"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14:paraId="27DC1E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279A7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502EC238"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2CDDBD5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51B60BD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FF0673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4B52A8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52CA28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5C64050F"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422FF7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DB065F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3443209"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lastRenderedPageBreak/>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6A40486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F27708A"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14:paraId="67154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56CED7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EDF612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A9EC3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47D1FBA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DAF4234"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278BA24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2DC5787"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A16AD8F" w14:textId="77777777" w:rsidR="009D3CF7" w:rsidRPr="00F43ECE" w:rsidRDefault="009D3CF7" w:rsidP="009D3CF7">
      <w:pPr>
        <w:pStyle w:val="PlainTable31"/>
        <w:ind w:left="0" w:right="-200"/>
        <w:jc w:val="both"/>
        <w:rPr>
          <w:rFonts w:ascii="Arial" w:hAnsi="Arial" w:cs="Arial"/>
          <w:b/>
          <w:spacing w:val="-1"/>
        </w:rPr>
      </w:pPr>
    </w:p>
    <w:p w14:paraId="630D26C8"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0A95ACB6"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2B0F84B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0D63BFC5"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Acceptanceletter will be issued with price confirmation via email/fax.</w:t>
      </w:r>
    </w:p>
    <w:p w14:paraId="46C0A722"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14:paraId="67D89087"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A2D6853"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4638A34A" w14:textId="77777777" w:rsidTr="00C606F6">
        <w:trPr>
          <w:trHeight w:val="286"/>
          <w:jc w:val="center"/>
        </w:trPr>
        <w:tc>
          <w:tcPr>
            <w:tcW w:w="9169" w:type="dxa"/>
            <w:gridSpan w:val="4"/>
            <w:vAlign w:val="center"/>
          </w:tcPr>
          <w:p w14:paraId="3B083DD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019C4469" w14:textId="77777777" w:rsidTr="0017082A">
        <w:trPr>
          <w:trHeight w:val="300"/>
          <w:jc w:val="center"/>
        </w:trPr>
        <w:tc>
          <w:tcPr>
            <w:tcW w:w="1820" w:type="dxa"/>
            <w:vAlign w:val="center"/>
          </w:tcPr>
          <w:p w14:paraId="05DD2D5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11214C2F"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457457E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1B5E096C"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74DDC2EF" w14:textId="77777777" w:rsidTr="0017082A">
        <w:trPr>
          <w:trHeight w:val="615"/>
          <w:jc w:val="center"/>
        </w:trPr>
        <w:tc>
          <w:tcPr>
            <w:tcW w:w="1820" w:type="dxa"/>
            <w:vAlign w:val="center"/>
          </w:tcPr>
          <w:p w14:paraId="62F93141"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0CE384E7"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0F6E3B48" w14:textId="77777777"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2E4F6D3"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7A8C3332" w14:textId="77777777" w:rsidR="009D3CF7" w:rsidRPr="00F43ECE" w:rsidRDefault="009D3CF7" w:rsidP="009D3CF7">
      <w:pPr>
        <w:pStyle w:val="PlainTable31"/>
        <w:spacing w:line="276" w:lineRule="auto"/>
        <w:ind w:left="0" w:right="-200"/>
        <w:jc w:val="both"/>
        <w:rPr>
          <w:rFonts w:ascii="Arial" w:hAnsi="Arial" w:cs="Arial"/>
          <w:spacing w:val="-1"/>
        </w:rPr>
      </w:pPr>
    </w:p>
    <w:p w14:paraId="6F95066A"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323F716"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14:paraId="55CAD418" w14:textId="77777777" w:rsidR="009D3CF7" w:rsidRDefault="009D3CF7" w:rsidP="009D3CF7">
      <w:pPr>
        <w:pStyle w:val="PlainTable31"/>
        <w:ind w:right="-200"/>
        <w:jc w:val="both"/>
        <w:rPr>
          <w:rFonts w:ascii="Arial" w:hAnsi="Arial" w:cs="Arial"/>
          <w:spacing w:val="-1"/>
        </w:rPr>
      </w:pPr>
    </w:p>
    <w:p w14:paraId="61377309"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lastRenderedPageBreak/>
        <w:t>Payment of cost and lifting of storage gain quantity:</w:t>
      </w:r>
      <w:r w:rsidRPr="00F43ECE">
        <w:rPr>
          <w:rFonts w:ascii="Arial" w:hAnsi="Arial" w:cs="Arial"/>
          <w:spacing w:val="-1"/>
        </w:rPr>
        <w:t xml:space="preserve"> The exact quantity on account of storage gain will be communicated to the buyer by NAFEDon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274503B4"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1DABC54B"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61BC8ADD" w14:textId="77777777" w:rsidR="009D3CF7" w:rsidRDefault="009D3CF7" w:rsidP="009D3CF7">
      <w:pPr>
        <w:pStyle w:val="PlainTable31"/>
        <w:ind w:right="-200"/>
        <w:jc w:val="both"/>
        <w:rPr>
          <w:rFonts w:ascii="Arial" w:hAnsi="Arial" w:cs="Arial"/>
          <w:spacing w:val="-1"/>
          <w:highlight w:val="yellow"/>
        </w:rPr>
      </w:pPr>
    </w:p>
    <w:p w14:paraId="1928181B"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14:paraId="323172C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Taxesetc., as applicable in thestate.</w:t>
      </w:r>
    </w:p>
    <w:p w14:paraId="2E0D84F4"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14:paraId="57B248C0"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0FA5D4FB" w14:textId="77777777" w:rsidTr="00C606F6">
        <w:trPr>
          <w:trHeight w:val="562"/>
          <w:jc w:val="center"/>
        </w:trPr>
        <w:tc>
          <w:tcPr>
            <w:tcW w:w="1994" w:type="dxa"/>
            <w:vAlign w:val="center"/>
          </w:tcPr>
          <w:p w14:paraId="6D9DCBD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59A29628"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4D675146"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01DCE952" w14:textId="77777777" w:rsidTr="00C606F6">
        <w:trPr>
          <w:trHeight w:val="57"/>
          <w:jc w:val="center"/>
        </w:trPr>
        <w:tc>
          <w:tcPr>
            <w:tcW w:w="1994" w:type="dxa"/>
            <w:vAlign w:val="center"/>
          </w:tcPr>
          <w:p w14:paraId="67E85FE5"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8B3D5AB"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0618D62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76411107" w14:textId="77777777" w:rsidTr="00C606F6">
        <w:trPr>
          <w:trHeight w:val="57"/>
          <w:jc w:val="center"/>
        </w:trPr>
        <w:tc>
          <w:tcPr>
            <w:tcW w:w="1994" w:type="dxa"/>
            <w:vAlign w:val="center"/>
          </w:tcPr>
          <w:p w14:paraId="12EF9D06"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0D67A56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5C424AE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2D046CA5" w14:textId="77777777" w:rsidTr="00C606F6">
        <w:trPr>
          <w:trHeight w:val="57"/>
          <w:jc w:val="center"/>
        </w:trPr>
        <w:tc>
          <w:tcPr>
            <w:tcW w:w="1994" w:type="dxa"/>
            <w:vAlign w:val="center"/>
          </w:tcPr>
          <w:p w14:paraId="39373CD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172500C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019ADC5C"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31850B1A" w14:textId="77777777" w:rsidTr="00C606F6">
        <w:trPr>
          <w:trHeight w:val="57"/>
          <w:jc w:val="center"/>
        </w:trPr>
        <w:tc>
          <w:tcPr>
            <w:tcW w:w="1994" w:type="dxa"/>
            <w:vAlign w:val="center"/>
          </w:tcPr>
          <w:p w14:paraId="1DC8CAC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3B17717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0D69DE62"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5807B272"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3A559CA0"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01667E78"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540E7AFD"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4A911AFF"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BC57AD5" w14:textId="77777777" w:rsidR="009D3CF7" w:rsidRPr="00F43ECE" w:rsidRDefault="009D3CF7" w:rsidP="009D3CF7">
      <w:pPr>
        <w:pStyle w:val="PlainTable31"/>
        <w:spacing w:line="276" w:lineRule="auto"/>
        <w:ind w:left="360" w:right="-200"/>
        <w:jc w:val="both"/>
        <w:rPr>
          <w:rFonts w:ascii="Arial" w:hAnsi="Arial" w:cs="Arial"/>
          <w:spacing w:val="-1"/>
        </w:rPr>
      </w:pPr>
    </w:p>
    <w:p w14:paraId="2206212F"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6033DFD0"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11E234D"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14:paraId="3C3D1AAA" w14:textId="77777777" w:rsidR="009D3CF7" w:rsidRDefault="009D3CF7" w:rsidP="009D3CF7">
      <w:pPr>
        <w:pStyle w:val="PlainTable31"/>
        <w:spacing w:line="276" w:lineRule="auto"/>
        <w:ind w:left="426" w:right="-200"/>
        <w:jc w:val="both"/>
      </w:pPr>
      <w:r>
        <w:rPr>
          <w:rFonts w:ascii="Arial" w:hAnsi="Arial" w:cs="Arial"/>
          <w:spacing w:val="-1"/>
        </w:rPr>
        <w:lastRenderedPageBreak/>
        <w:t>2.</w:t>
      </w:r>
      <w:r w:rsidRPr="003B2B08">
        <w:rPr>
          <w:rFonts w:ascii="Arial" w:hAnsi="Arial" w:cs="Arial"/>
          <w:spacing w:val="-1"/>
        </w:rPr>
        <w:t xml:space="preserve">The initial deposit  of EMD  shall  not carry  interest  and  will be  refunded  without interest  to  the  unsuccessful  bidders. </w:t>
      </w:r>
    </w:p>
    <w:p w14:paraId="0F34AF7F" w14:textId="77777777" w:rsidR="009D3CF7" w:rsidRDefault="009D3CF7" w:rsidP="009D3CF7">
      <w:pPr>
        <w:pStyle w:val="PlainTable31"/>
        <w:spacing w:line="276" w:lineRule="auto"/>
        <w:ind w:left="0" w:right="-200"/>
        <w:jc w:val="both"/>
        <w:rPr>
          <w:rFonts w:ascii="Arial" w:hAnsi="Arial" w:cs="Arial"/>
          <w:spacing w:val="-1"/>
        </w:rPr>
      </w:pPr>
    </w:p>
    <w:p w14:paraId="733D5667"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1328A143"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14:paraId="18BF33ED" w14:textId="77777777" w:rsidR="009D3CF7" w:rsidRDefault="009D3CF7" w:rsidP="004D3CB4">
      <w:pPr>
        <w:ind w:right="-200"/>
        <w:jc w:val="both"/>
        <w:rPr>
          <w:rFonts w:ascii="Arial" w:hAnsi="Arial" w:cs="Arial"/>
          <w:spacing w:val="-1"/>
        </w:rPr>
      </w:pPr>
    </w:p>
    <w:p w14:paraId="7A37C17E" w14:textId="77777777" w:rsidR="004D3CB4" w:rsidRDefault="004D3CB4" w:rsidP="004D3CB4">
      <w:pPr>
        <w:ind w:right="-200"/>
        <w:jc w:val="both"/>
        <w:rPr>
          <w:rFonts w:ascii="Arial" w:hAnsi="Arial" w:cs="Arial"/>
          <w:spacing w:val="-1"/>
        </w:rPr>
      </w:pPr>
    </w:p>
    <w:p w14:paraId="4806FA08" w14:textId="77777777" w:rsidR="004D3CB4" w:rsidRPr="00F43ECE" w:rsidRDefault="004D3CB4" w:rsidP="004D3CB4">
      <w:pPr>
        <w:ind w:right="-200"/>
        <w:jc w:val="both"/>
        <w:rPr>
          <w:rFonts w:ascii="Arial" w:hAnsi="Arial" w:cs="Arial"/>
          <w:spacing w:val="-1"/>
        </w:rPr>
      </w:pPr>
    </w:p>
    <w:p w14:paraId="4EB2D71A"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3DF2E440" w14:textId="77777777" w:rsidR="009D3CF7" w:rsidRPr="008D3639" w:rsidRDefault="009D3CF7" w:rsidP="009D3CF7">
      <w:pPr>
        <w:pStyle w:val="Style"/>
        <w:ind w:left="33" w:firstLine="676"/>
        <w:rPr>
          <w:spacing w:val="-1"/>
          <w:sz w:val="20"/>
          <w:szCs w:val="20"/>
          <w:lang w:val="en-US" w:eastAsia="en-US"/>
        </w:rPr>
      </w:pPr>
    </w:p>
    <w:p w14:paraId="2A2B42FE"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58B5D8A6" w14:textId="77777777" w:rsidR="009D3CF7" w:rsidRPr="00F43ECE" w:rsidRDefault="009D3CF7" w:rsidP="004D3CB4">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14:paraId="534531FE"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09BC760" w14:textId="77777777" w:rsidR="009D3CF7" w:rsidRDefault="009D3CF7" w:rsidP="009D3CF7">
      <w:pPr>
        <w:pStyle w:val="PlainTable31"/>
        <w:spacing w:line="276" w:lineRule="auto"/>
        <w:ind w:left="709" w:right="-200"/>
        <w:jc w:val="both"/>
        <w:rPr>
          <w:rFonts w:ascii="Arial" w:hAnsi="Arial" w:cs="Arial"/>
          <w:spacing w:val="-1"/>
        </w:rPr>
      </w:pPr>
    </w:p>
    <w:p w14:paraId="133C6925"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14:paraId="0F9A7DEC" w14:textId="77777777" w:rsidR="009D3CF7" w:rsidRPr="00F43ECE" w:rsidRDefault="009D3CF7" w:rsidP="009D3CF7">
      <w:pPr>
        <w:pStyle w:val="PlainTable31"/>
        <w:ind w:left="0"/>
        <w:rPr>
          <w:rFonts w:ascii="Arial" w:hAnsi="Arial" w:cs="Arial"/>
        </w:rPr>
      </w:pPr>
    </w:p>
    <w:p w14:paraId="34DD732B"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14:paraId="2E980772" w14:textId="77777777" w:rsidR="009D3CF7" w:rsidRPr="00F43ECE" w:rsidRDefault="009D3CF7" w:rsidP="009D3CF7">
      <w:pPr>
        <w:pStyle w:val="Style"/>
        <w:ind w:left="28" w:firstLine="681"/>
        <w:rPr>
          <w:spacing w:val="-1"/>
          <w:sz w:val="20"/>
          <w:szCs w:val="20"/>
          <w:lang w:val="en-US" w:eastAsia="en-US"/>
        </w:rPr>
      </w:pPr>
    </w:p>
    <w:p w14:paraId="19627D8D"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72775B98" w14:textId="77777777" w:rsidR="009D3CF7" w:rsidRPr="00F43ECE" w:rsidRDefault="009D3CF7" w:rsidP="009D3CF7">
      <w:pPr>
        <w:pStyle w:val="Style"/>
        <w:rPr>
          <w:b/>
          <w:spacing w:val="-1"/>
          <w:sz w:val="20"/>
          <w:szCs w:val="20"/>
          <w:lang w:val="en-US" w:eastAsia="en-US"/>
        </w:rPr>
      </w:pPr>
    </w:p>
    <w:p w14:paraId="6801BA19"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54D2FDE" w14:textId="77777777" w:rsidR="009D3CF7" w:rsidRDefault="009D3CF7" w:rsidP="009D3CF7">
      <w:pPr>
        <w:pStyle w:val="Style"/>
        <w:ind w:left="709" w:hanging="283"/>
        <w:jc w:val="both"/>
        <w:rPr>
          <w:spacing w:val="-1"/>
          <w:sz w:val="20"/>
          <w:szCs w:val="20"/>
          <w:lang w:val="en-US" w:eastAsia="en-US"/>
        </w:rPr>
      </w:pPr>
    </w:p>
    <w:p w14:paraId="1D3228E0"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856C8F5" w14:textId="77777777" w:rsidR="009D3CF7" w:rsidRDefault="009D3CF7" w:rsidP="009D3CF7">
      <w:pPr>
        <w:pStyle w:val="Style"/>
        <w:ind w:right="47"/>
        <w:jc w:val="both"/>
        <w:rPr>
          <w:spacing w:val="-1"/>
          <w:sz w:val="20"/>
          <w:szCs w:val="20"/>
          <w:lang w:val="en-US" w:eastAsia="en-US"/>
        </w:rPr>
      </w:pPr>
    </w:p>
    <w:p w14:paraId="24681F98"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4990D3B9" w14:textId="77777777" w:rsidR="009D3CF7" w:rsidRDefault="009D3CF7" w:rsidP="009D3CF7">
      <w:pPr>
        <w:pStyle w:val="Style"/>
        <w:ind w:left="709" w:right="47" w:hanging="283"/>
        <w:jc w:val="both"/>
        <w:rPr>
          <w:spacing w:val="-1"/>
          <w:sz w:val="20"/>
          <w:szCs w:val="20"/>
          <w:lang w:val="en-US" w:eastAsia="en-US"/>
        </w:rPr>
      </w:pPr>
    </w:p>
    <w:p w14:paraId="5417415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B31837D" w14:textId="77777777" w:rsidR="009D3CF7" w:rsidRDefault="009D3CF7" w:rsidP="009D3CF7">
      <w:pPr>
        <w:pStyle w:val="Style"/>
        <w:ind w:left="709" w:right="47" w:hanging="283"/>
        <w:jc w:val="both"/>
        <w:rPr>
          <w:spacing w:val="-1"/>
          <w:sz w:val="20"/>
          <w:szCs w:val="20"/>
          <w:lang w:val="en-US" w:eastAsia="en-US"/>
        </w:rPr>
      </w:pPr>
    </w:p>
    <w:p w14:paraId="558E1BB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w:t>
      </w:r>
      <w:r w:rsidRPr="00F43ECE">
        <w:rPr>
          <w:spacing w:val="-1"/>
          <w:sz w:val="20"/>
          <w:szCs w:val="20"/>
          <w:lang w:val="en-US" w:eastAsia="en-US"/>
        </w:rPr>
        <w:lastRenderedPageBreak/>
        <w:t xml:space="preserve">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47C92181" w14:textId="77777777" w:rsidR="009D3CF7" w:rsidRPr="00F43ECE" w:rsidRDefault="009D3CF7" w:rsidP="009D3CF7">
      <w:pPr>
        <w:pStyle w:val="Style"/>
        <w:ind w:left="1276" w:right="47" w:hanging="567"/>
        <w:jc w:val="both"/>
        <w:rPr>
          <w:spacing w:val="-1"/>
          <w:sz w:val="20"/>
          <w:szCs w:val="20"/>
          <w:lang w:val="en-US" w:eastAsia="en-US"/>
        </w:rPr>
      </w:pPr>
    </w:p>
    <w:p w14:paraId="0A17214A"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3464DC0A" w14:textId="77777777" w:rsidR="009D3CF7" w:rsidRPr="00F43ECE" w:rsidRDefault="009D3CF7" w:rsidP="009D3CF7">
      <w:pPr>
        <w:pStyle w:val="Style"/>
        <w:rPr>
          <w:b/>
          <w:spacing w:val="-1"/>
          <w:sz w:val="20"/>
          <w:szCs w:val="20"/>
          <w:lang w:val="en-US" w:eastAsia="en-US"/>
        </w:rPr>
      </w:pPr>
    </w:p>
    <w:p w14:paraId="1C5A4267"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DB229EE"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46FF785C"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51B946A6"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4BD8375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40D06ADC"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16A05ABB"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20C5857D" w14:textId="77777777" w:rsidR="009D3CF7" w:rsidRPr="00F43ECE" w:rsidRDefault="009D3CF7" w:rsidP="009D3CF7">
      <w:pPr>
        <w:pStyle w:val="Style"/>
        <w:jc w:val="both"/>
        <w:rPr>
          <w:b/>
          <w:spacing w:val="-1"/>
          <w:sz w:val="20"/>
          <w:szCs w:val="20"/>
          <w:lang w:val="en-US" w:eastAsia="en-US"/>
        </w:rPr>
      </w:pPr>
    </w:p>
    <w:p w14:paraId="549EBFCF"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9315944"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253A633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BFD02D5" w14:textId="77777777" w:rsidR="009D3CF7" w:rsidRPr="00F43ECE" w:rsidRDefault="009D3CF7" w:rsidP="009D3CF7">
      <w:pPr>
        <w:pStyle w:val="Style"/>
        <w:tabs>
          <w:tab w:val="left" w:pos="1055"/>
        </w:tabs>
        <w:rPr>
          <w:spacing w:val="-1"/>
          <w:sz w:val="20"/>
          <w:szCs w:val="20"/>
          <w:lang w:val="en-US" w:eastAsia="en-US"/>
        </w:rPr>
      </w:pPr>
    </w:p>
    <w:p w14:paraId="446274A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10220B41" w14:textId="77777777" w:rsidR="009D3CF7" w:rsidRPr="00F43ECE" w:rsidRDefault="009D3CF7" w:rsidP="009D3CF7">
      <w:pPr>
        <w:jc w:val="right"/>
        <w:rPr>
          <w:rFonts w:ascii="Arial" w:hAnsi="Arial" w:cs="Arial"/>
          <w:spacing w:val="-1"/>
        </w:rPr>
      </w:pPr>
    </w:p>
    <w:p w14:paraId="05167543"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499D4B1B"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2571464" w14:textId="77777777" w:rsidR="00E00B7C" w:rsidRDefault="00E00B7C">
      <w:pPr>
        <w:rPr>
          <w:rFonts w:ascii="Arial" w:hAnsi="Arial" w:cs="Arial"/>
          <w:b/>
        </w:rPr>
      </w:pPr>
      <w:r>
        <w:rPr>
          <w:rFonts w:ascii="Arial" w:hAnsi="Arial" w:cs="Arial"/>
          <w:b/>
        </w:rPr>
        <w:br w:type="page"/>
      </w:r>
    </w:p>
    <w:p w14:paraId="51B6020A" w14:textId="77777777" w:rsidR="009D3CF7" w:rsidRPr="00E7244E" w:rsidRDefault="009D3CF7" w:rsidP="003D2901">
      <w:pPr>
        <w:rPr>
          <w:rFonts w:ascii="Arial" w:hAnsi="Arial" w:cs="Arial"/>
          <w:b/>
        </w:rPr>
      </w:pPr>
      <w:r w:rsidRPr="00F43ECE">
        <w:rPr>
          <w:rFonts w:ascii="Arial" w:hAnsi="Arial" w:cs="Arial"/>
          <w:b/>
        </w:rPr>
        <w:lastRenderedPageBreak/>
        <w:t>Annexure-1</w:t>
      </w:r>
    </w:p>
    <w:p w14:paraId="4E791EEF"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17A4A6D8"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281BD4B6" w14:textId="77777777" w:rsidTr="004D3CB4">
        <w:trPr>
          <w:trHeight w:val="181"/>
        </w:trPr>
        <w:tc>
          <w:tcPr>
            <w:tcW w:w="1144" w:type="dxa"/>
          </w:tcPr>
          <w:p w14:paraId="22A17527"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271813FD"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61C39AF0" w14:textId="77777777" w:rsidR="009D3CF7" w:rsidRPr="00F43ECE" w:rsidRDefault="009D3CF7" w:rsidP="00C606F6">
            <w:pPr>
              <w:jc w:val="both"/>
              <w:rPr>
                <w:rFonts w:ascii="Arial" w:hAnsi="Arial" w:cs="Arial"/>
              </w:rPr>
            </w:pPr>
          </w:p>
        </w:tc>
      </w:tr>
      <w:tr w:rsidR="009D3CF7" w:rsidRPr="00F43ECE" w14:paraId="331CE37F" w14:textId="77777777" w:rsidTr="004D3CB4">
        <w:trPr>
          <w:trHeight w:val="104"/>
        </w:trPr>
        <w:tc>
          <w:tcPr>
            <w:tcW w:w="1144" w:type="dxa"/>
          </w:tcPr>
          <w:p w14:paraId="4EBC16B1"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0BF7692"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6C347296" w14:textId="77777777" w:rsidR="009D3CF7" w:rsidRPr="00F43ECE" w:rsidRDefault="009D3CF7" w:rsidP="00C606F6">
            <w:pPr>
              <w:jc w:val="both"/>
              <w:rPr>
                <w:rFonts w:ascii="Arial" w:hAnsi="Arial" w:cs="Arial"/>
              </w:rPr>
            </w:pPr>
          </w:p>
        </w:tc>
      </w:tr>
      <w:tr w:rsidR="009D3CF7" w:rsidRPr="00F43ECE" w14:paraId="33733C10" w14:textId="77777777" w:rsidTr="000231DF">
        <w:trPr>
          <w:trHeight w:val="168"/>
        </w:trPr>
        <w:tc>
          <w:tcPr>
            <w:tcW w:w="1144" w:type="dxa"/>
          </w:tcPr>
          <w:p w14:paraId="7650547A"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2C5C841"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78A029DF" w14:textId="77777777" w:rsidR="009D3CF7" w:rsidRPr="00F43ECE" w:rsidRDefault="009D3CF7" w:rsidP="00C606F6">
            <w:pPr>
              <w:jc w:val="both"/>
              <w:rPr>
                <w:rFonts w:ascii="Arial" w:hAnsi="Arial" w:cs="Arial"/>
              </w:rPr>
            </w:pPr>
          </w:p>
        </w:tc>
      </w:tr>
      <w:tr w:rsidR="009D3CF7" w:rsidRPr="00F43ECE" w14:paraId="51ED1CDE" w14:textId="77777777" w:rsidTr="00E7244E">
        <w:trPr>
          <w:trHeight w:val="647"/>
        </w:trPr>
        <w:tc>
          <w:tcPr>
            <w:tcW w:w="1144" w:type="dxa"/>
          </w:tcPr>
          <w:p w14:paraId="66D3F984"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6D1836A2"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54F4E474" w14:textId="77777777" w:rsidR="009D3CF7" w:rsidRPr="00F43ECE" w:rsidRDefault="009D3CF7" w:rsidP="00C606F6">
            <w:pPr>
              <w:jc w:val="both"/>
              <w:rPr>
                <w:rFonts w:ascii="Arial" w:hAnsi="Arial" w:cs="Arial"/>
              </w:rPr>
            </w:pPr>
          </w:p>
        </w:tc>
      </w:tr>
      <w:tr w:rsidR="009D3CF7" w:rsidRPr="00F43ECE" w14:paraId="5D3D0B15" w14:textId="77777777" w:rsidTr="000231DF">
        <w:trPr>
          <w:trHeight w:val="142"/>
        </w:trPr>
        <w:tc>
          <w:tcPr>
            <w:tcW w:w="1144" w:type="dxa"/>
          </w:tcPr>
          <w:p w14:paraId="10794B9D"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18568D25"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4B718661" w14:textId="77777777" w:rsidR="009D3CF7" w:rsidRPr="00F43ECE" w:rsidRDefault="009D3CF7" w:rsidP="00C606F6">
            <w:pPr>
              <w:jc w:val="both"/>
              <w:rPr>
                <w:rFonts w:ascii="Arial" w:hAnsi="Arial" w:cs="Arial"/>
              </w:rPr>
            </w:pPr>
          </w:p>
        </w:tc>
      </w:tr>
      <w:tr w:rsidR="009D3CF7" w:rsidRPr="00F43ECE" w14:paraId="4B4AFE82" w14:textId="77777777" w:rsidTr="00E7244E">
        <w:trPr>
          <w:trHeight w:val="333"/>
        </w:trPr>
        <w:tc>
          <w:tcPr>
            <w:tcW w:w="1144" w:type="dxa"/>
          </w:tcPr>
          <w:p w14:paraId="09DF084A"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4C4DA253"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595920C5" w14:textId="77777777" w:rsidR="009D3CF7" w:rsidRPr="00F43ECE" w:rsidRDefault="009D3CF7" w:rsidP="00C606F6">
            <w:pPr>
              <w:jc w:val="both"/>
              <w:rPr>
                <w:rFonts w:ascii="Arial" w:hAnsi="Arial" w:cs="Arial"/>
              </w:rPr>
            </w:pPr>
          </w:p>
        </w:tc>
      </w:tr>
      <w:tr w:rsidR="009D3CF7" w:rsidRPr="00F43ECE" w14:paraId="56C7922D" w14:textId="77777777" w:rsidTr="00E7244E">
        <w:trPr>
          <w:trHeight w:val="449"/>
        </w:trPr>
        <w:tc>
          <w:tcPr>
            <w:tcW w:w="1144" w:type="dxa"/>
          </w:tcPr>
          <w:p w14:paraId="17128C02"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3D91E6D8"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151B633" w14:textId="77777777" w:rsidR="009D3CF7" w:rsidRPr="00F43ECE" w:rsidRDefault="009D3CF7" w:rsidP="00C606F6">
            <w:pPr>
              <w:jc w:val="both"/>
              <w:rPr>
                <w:rFonts w:ascii="Arial" w:hAnsi="Arial" w:cs="Arial"/>
              </w:rPr>
            </w:pPr>
          </w:p>
        </w:tc>
      </w:tr>
      <w:tr w:rsidR="009D3CF7" w:rsidRPr="00F43ECE" w14:paraId="4E825F42" w14:textId="77777777" w:rsidTr="00E7244E">
        <w:trPr>
          <w:trHeight w:val="494"/>
        </w:trPr>
        <w:tc>
          <w:tcPr>
            <w:tcW w:w="1144" w:type="dxa"/>
          </w:tcPr>
          <w:p w14:paraId="413FA569"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41B9778C"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032C1DDD" w14:textId="77777777" w:rsidR="009D3CF7" w:rsidRPr="00F43ECE" w:rsidRDefault="009D3CF7" w:rsidP="00C606F6">
            <w:pPr>
              <w:jc w:val="both"/>
              <w:rPr>
                <w:rFonts w:ascii="Arial" w:hAnsi="Arial" w:cs="Arial"/>
              </w:rPr>
            </w:pPr>
          </w:p>
        </w:tc>
      </w:tr>
      <w:tr w:rsidR="009D3CF7" w:rsidRPr="00F43ECE" w14:paraId="79485378" w14:textId="77777777" w:rsidTr="000231DF">
        <w:trPr>
          <w:trHeight w:val="114"/>
        </w:trPr>
        <w:tc>
          <w:tcPr>
            <w:tcW w:w="1144" w:type="dxa"/>
          </w:tcPr>
          <w:p w14:paraId="7A8D34C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162DAF6D"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71AF9DDE" w14:textId="77777777" w:rsidR="009D3CF7" w:rsidRPr="00F43ECE" w:rsidRDefault="009D3CF7" w:rsidP="00C606F6">
            <w:pPr>
              <w:jc w:val="both"/>
              <w:rPr>
                <w:rFonts w:ascii="Arial" w:hAnsi="Arial" w:cs="Arial"/>
              </w:rPr>
            </w:pPr>
          </w:p>
        </w:tc>
      </w:tr>
      <w:tr w:rsidR="009D3CF7" w:rsidRPr="00F43ECE" w14:paraId="39ECB6A5" w14:textId="77777777" w:rsidTr="00E7244E">
        <w:trPr>
          <w:trHeight w:val="279"/>
        </w:trPr>
        <w:tc>
          <w:tcPr>
            <w:tcW w:w="1144" w:type="dxa"/>
          </w:tcPr>
          <w:p w14:paraId="66B70C51"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176064A8"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680243B7" w14:textId="77777777" w:rsidR="009D3CF7" w:rsidRPr="00F43ECE" w:rsidRDefault="009D3CF7" w:rsidP="00C606F6">
            <w:pPr>
              <w:jc w:val="both"/>
              <w:rPr>
                <w:rFonts w:ascii="Arial" w:hAnsi="Arial" w:cs="Arial"/>
              </w:rPr>
            </w:pPr>
          </w:p>
        </w:tc>
      </w:tr>
      <w:tr w:rsidR="009D3CF7" w:rsidRPr="00F43ECE" w14:paraId="6169175D" w14:textId="77777777" w:rsidTr="000231DF">
        <w:trPr>
          <w:trHeight w:val="114"/>
        </w:trPr>
        <w:tc>
          <w:tcPr>
            <w:tcW w:w="1144" w:type="dxa"/>
          </w:tcPr>
          <w:p w14:paraId="4927B8C0"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13E76B4E"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300C42BD" w14:textId="77777777" w:rsidR="009D3CF7" w:rsidRPr="00F43ECE" w:rsidRDefault="009D3CF7" w:rsidP="00C606F6">
            <w:pPr>
              <w:jc w:val="both"/>
              <w:rPr>
                <w:rFonts w:ascii="Arial" w:hAnsi="Arial" w:cs="Arial"/>
              </w:rPr>
            </w:pPr>
          </w:p>
        </w:tc>
      </w:tr>
      <w:tr w:rsidR="009D3CF7" w:rsidRPr="00F43ECE" w14:paraId="4AC04CA9" w14:textId="77777777" w:rsidTr="000231DF">
        <w:trPr>
          <w:trHeight w:val="50"/>
        </w:trPr>
        <w:tc>
          <w:tcPr>
            <w:tcW w:w="1144" w:type="dxa"/>
          </w:tcPr>
          <w:p w14:paraId="17B2284C"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28C0B976"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0497B325" w14:textId="77777777" w:rsidR="009D3CF7" w:rsidRPr="00F43ECE" w:rsidRDefault="009D3CF7" w:rsidP="00C606F6">
            <w:pPr>
              <w:jc w:val="both"/>
              <w:rPr>
                <w:rFonts w:ascii="Arial" w:hAnsi="Arial" w:cs="Arial"/>
              </w:rPr>
            </w:pPr>
          </w:p>
        </w:tc>
      </w:tr>
      <w:tr w:rsidR="009D3CF7" w:rsidRPr="00F43ECE" w14:paraId="12DAA7C4" w14:textId="77777777" w:rsidTr="006860BD">
        <w:trPr>
          <w:trHeight w:val="100"/>
        </w:trPr>
        <w:tc>
          <w:tcPr>
            <w:tcW w:w="1144" w:type="dxa"/>
          </w:tcPr>
          <w:p w14:paraId="4E49CE67"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0802B8D"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50136370" w14:textId="77777777" w:rsidR="009D3CF7" w:rsidRPr="00F43ECE" w:rsidRDefault="009D3CF7" w:rsidP="00C606F6">
            <w:pPr>
              <w:jc w:val="both"/>
              <w:rPr>
                <w:rFonts w:ascii="Arial" w:hAnsi="Arial" w:cs="Arial"/>
              </w:rPr>
            </w:pPr>
          </w:p>
        </w:tc>
      </w:tr>
    </w:tbl>
    <w:p w14:paraId="6962D49B"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F83265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5618309"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8ECBE0B" w14:textId="77777777" w:rsidR="004751A0" w:rsidRDefault="004751A0" w:rsidP="009D3CF7">
      <w:pPr>
        <w:jc w:val="both"/>
        <w:rPr>
          <w:rFonts w:ascii="Arial" w:hAnsi="Arial" w:cs="Arial"/>
          <w:spacing w:val="-1"/>
        </w:rPr>
      </w:pPr>
    </w:p>
    <w:p w14:paraId="2D439AAB" w14:textId="77777777" w:rsidR="009D3CF7" w:rsidRPr="003D2901" w:rsidRDefault="009D3CF7" w:rsidP="003D2901">
      <w:pPr>
        <w:spacing w:after="0"/>
        <w:contextualSpacing/>
        <w:rPr>
          <w:rFonts w:ascii="Arial" w:hAnsi="Arial" w:cs="Arial"/>
          <w:b/>
          <w:color w:val="000000"/>
          <w:sz w:val="20"/>
          <w:szCs w:val="20"/>
        </w:rPr>
      </w:pPr>
      <w:r w:rsidRPr="003D2901">
        <w:rPr>
          <w:rFonts w:ascii="Arial" w:hAnsi="Arial" w:cs="Arial"/>
          <w:b/>
          <w:color w:val="000000"/>
          <w:sz w:val="20"/>
          <w:szCs w:val="20"/>
        </w:rPr>
        <w:t>ADDRESS AND CONTACT NUMBER OF NAFED BRANCH</w:t>
      </w:r>
    </w:p>
    <w:p w14:paraId="1591508A"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02CB7D60"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53958B0A"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2B03DD32"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E499A7C"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8B86049"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path,G.S. Road, </w:t>
      </w:r>
    </w:p>
    <w:p w14:paraId="5452B72C"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r w:rsidRPr="006860BD">
        <w:rPr>
          <w:rFonts w:ascii="Arial" w:hAnsi="Arial" w:cs="Arial"/>
          <w:b/>
          <w:bCs/>
          <w:color w:val="000000"/>
          <w:sz w:val="20"/>
          <w:szCs w:val="20"/>
        </w:rPr>
        <w:t>Ulubari, Guwahati, Assam-781007</w:t>
      </w:r>
    </w:p>
    <w:p w14:paraId="0449E722" w14:textId="77777777" w:rsidR="009D3CF7" w:rsidRPr="00F43ECE" w:rsidRDefault="009D3CF7" w:rsidP="009D3CF7">
      <w:pPr>
        <w:contextualSpacing/>
        <w:jc w:val="both"/>
        <w:rPr>
          <w:rFonts w:ascii="Arial" w:hAnsi="Arial" w:cs="Arial"/>
          <w:color w:val="000000"/>
        </w:rPr>
      </w:pPr>
    </w:p>
    <w:p w14:paraId="2234B628"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5B3CD5DA" w14:textId="77777777" w:rsidR="009D3CF7" w:rsidRPr="00F43ECE" w:rsidRDefault="009D3CF7" w:rsidP="009D3CF7">
      <w:pPr>
        <w:contextualSpacing/>
        <w:jc w:val="both"/>
        <w:rPr>
          <w:rFonts w:ascii="Arial" w:hAnsi="Arial" w:cs="Arial"/>
          <w:color w:val="000000"/>
        </w:rPr>
      </w:pPr>
    </w:p>
    <w:p w14:paraId="47E4E450"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33179BEB"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BC54B75" w14:textId="77777777" w:rsidR="000732EC" w:rsidRDefault="000732EC" w:rsidP="000732EC">
      <w:pPr>
        <w:spacing w:after="0"/>
        <w:ind w:left="1429"/>
        <w:contextualSpacing/>
        <w:jc w:val="both"/>
        <w:rPr>
          <w:rFonts w:ascii="Arial" w:hAnsi="Arial" w:cs="Arial"/>
          <w:color w:val="000000"/>
          <w:sz w:val="20"/>
          <w:szCs w:val="20"/>
        </w:rPr>
      </w:pPr>
    </w:p>
    <w:p w14:paraId="4AEC8D1D"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6FEE618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721847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4BE48BA5"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Neml</w:t>
      </w:r>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r w:rsidRPr="00C27963">
        <w:rPr>
          <w:rFonts w:ascii="Arial" w:hAnsi="Arial" w:cs="Arial"/>
          <w:color w:val="000000"/>
          <w:sz w:val="20"/>
          <w:szCs w:val="20"/>
        </w:rPr>
        <w:t>ContpersonMr</w:t>
      </w:r>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19CE29C9"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tar Agribazaar Technology Ltd.</w:t>
      </w:r>
      <w:r w:rsidR="00710E8D" w:rsidRPr="00C27963">
        <w:rPr>
          <w:rFonts w:ascii="Arial" w:hAnsi="Arial" w:cs="Arial"/>
          <w:color w:val="000000"/>
          <w:sz w:val="20"/>
          <w:szCs w:val="20"/>
        </w:rPr>
        <w:t>Cont person Mr</w:t>
      </w:r>
      <w:r w:rsidR="00A4145B">
        <w:rPr>
          <w:rFonts w:ascii="Arial" w:hAnsi="Arial" w:cs="Arial"/>
          <w:color w:val="000000"/>
          <w:sz w:val="20"/>
          <w:szCs w:val="20"/>
        </w:rPr>
        <w:t>.</w:t>
      </w:r>
      <w:r w:rsidR="006D5A16" w:rsidRPr="00C27963">
        <w:rPr>
          <w:rFonts w:ascii="Arial" w:hAnsi="Arial" w:cs="Arial"/>
          <w:color w:val="000000"/>
          <w:sz w:val="20"/>
          <w:szCs w:val="20"/>
        </w:rPr>
        <w:t xml:space="preserve">Pankaj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1525CCA1"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E-Tech Innovative Services, Ltd</w:t>
      </w:r>
      <w:r w:rsidR="00710E8D" w:rsidRPr="00A4145B">
        <w:rPr>
          <w:rFonts w:ascii="Arial" w:hAnsi="Arial" w:cs="Arial"/>
          <w:color w:val="000000"/>
          <w:sz w:val="20"/>
          <w:szCs w:val="20"/>
        </w:rPr>
        <w:t>Cont person Mr</w:t>
      </w:r>
      <w:r w:rsidR="00A4145B">
        <w:rPr>
          <w:rFonts w:ascii="Arial" w:hAnsi="Arial" w:cs="Arial"/>
          <w:color w:val="000000"/>
          <w:sz w:val="20"/>
          <w:szCs w:val="20"/>
        </w:rPr>
        <w:t>.</w:t>
      </w:r>
      <w:r w:rsidR="00EC3FB8">
        <w:rPr>
          <w:rFonts w:ascii="Arial" w:hAnsi="Arial" w:cs="Arial"/>
          <w:color w:val="000000"/>
          <w:sz w:val="20"/>
          <w:szCs w:val="20"/>
        </w:rPr>
        <w:t>Sunil</w:t>
      </w:r>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627F05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253C07C2"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963416">
        <w:rPr>
          <w:rFonts w:ascii="Arial" w:hAnsi="Arial" w:cs="Arial"/>
          <w:color w:val="000000"/>
          <w:sz w:val="20"/>
          <w:szCs w:val="20"/>
        </w:rPr>
        <w:t>Mjunction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act P</w:t>
      </w:r>
      <w:r w:rsidR="00710E8D" w:rsidRPr="00963416">
        <w:rPr>
          <w:rFonts w:ascii="Arial" w:hAnsi="Arial" w:cs="Arial"/>
          <w:color w:val="000000"/>
          <w:sz w:val="20"/>
          <w:szCs w:val="20"/>
        </w:rPr>
        <w:t>ersonMr</w:t>
      </w:r>
      <w:r w:rsidR="00EC3FB8">
        <w:rPr>
          <w:rFonts w:ascii="Arial" w:hAnsi="Arial" w:cs="Arial"/>
          <w:color w:val="000000"/>
          <w:sz w:val="20"/>
          <w:szCs w:val="20"/>
        </w:rPr>
        <w:t>Subhas Patel</w:t>
      </w:r>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0B026244" w14:textId="77777777" w:rsidR="00FC2C76" w:rsidRDefault="00FC2C76" w:rsidP="00FC2C76">
      <w:pPr>
        <w:tabs>
          <w:tab w:val="left" w:pos="1815"/>
        </w:tabs>
        <w:spacing w:after="0"/>
        <w:contextualSpacing/>
        <w:jc w:val="both"/>
        <w:rPr>
          <w:rFonts w:ascii="Arial" w:hAnsi="Arial" w:cs="Arial"/>
          <w:color w:val="000000"/>
          <w:sz w:val="20"/>
          <w:szCs w:val="20"/>
        </w:rPr>
      </w:pPr>
    </w:p>
    <w:p w14:paraId="7580746F" w14:textId="77777777" w:rsidR="00FC2C76" w:rsidRDefault="00FC2C76" w:rsidP="00FC2C76">
      <w:pPr>
        <w:tabs>
          <w:tab w:val="left" w:pos="1815"/>
        </w:tabs>
        <w:spacing w:after="0"/>
        <w:contextualSpacing/>
        <w:jc w:val="both"/>
        <w:rPr>
          <w:rFonts w:ascii="Arial" w:hAnsi="Arial" w:cs="Arial"/>
          <w:color w:val="000000"/>
          <w:sz w:val="20"/>
          <w:szCs w:val="20"/>
        </w:rPr>
      </w:pPr>
    </w:p>
    <w:p w14:paraId="5BFFCD32" w14:textId="77777777" w:rsidR="003D2901" w:rsidRDefault="003D2901" w:rsidP="003D2901">
      <w:pPr>
        <w:tabs>
          <w:tab w:val="left" w:pos="1815"/>
        </w:tabs>
        <w:spacing w:after="0"/>
        <w:contextualSpacing/>
        <w:rPr>
          <w:rFonts w:ascii="Arial" w:hAnsi="Arial" w:cs="Arial"/>
          <w:color w:val="000000"/>
          <w:sz w:val="20"/>
          <w:szCs w:val="20"/>
        </w:rPr>
      </w:pPr>
    </w:p>
    <w:p w14:paraId="7F6FCF34" w14:textId="77777777" w:rsidR="008175D9" w:rsidRDefault="008175D9" w:rsidP="003D2901">
      <w:pPr>
        <w:tabs>
          <w:tab w:val="left" w:pos="1815"/>
        </w:tabs>
        <w:spacing w:after="0"/>
        <w:contextualSpacing/>
        <w:rPr>
          <w:b/>
          <w:bCs/>
        </w:rPr>
      </w:pPr>
      <w:r w:rsidRPr="008175D9">
        <w:rPr>
          <w:b/>
          <w:bCs/>
        </w:rPr>
        <w:t>List of Warehouses Holding Mustard Seed Rabi 2023 Stock</w:t>
      </w:r>
    </w:p>
    <w:p w14:paraId="7F6CE823" w14:textId="77777777" w:rsidR="004447F3" w:rsidRDefault="004447F3" w:rsidP="008175D9">
      <w:pPr>
        <w:tabs>
          <w:tab w:val="left" w:pos="1815"/>
        </w:tabs>
        <w:spacing w:after="0"/>
        <w:contextualSpacing/>
        <w:jc w:val="center"/>
        <w:rPr>
          <w:b/>
          <w:bCs/>
        </w:rPr>
      </w:pPr>
    </w:p>
    <w:tbl>
      <w:tblPr>
        <w:tblW w:w="8752" w:type="dxa"/>
        <w:tblInd w:w="113" w:type="dxa"/>
        <w:tblLook w:val="04A0" w:firstRow="1" w:lastRow="0" w:firstColumn="1" w:lastColumn="0" w:noHBand="0" w:noVBand="1"/>
      </w:tblPr>
      <w:tblGrid>
        <w:gridCol w:w="1387"/>
        <w:gridCol w:w="4502"/>
        <w:gridCol w:w="2863"/>
      </w:tblGrid>
      <w:tr w:rsidR="0077048E" w:rsidRPr="0077048E" w14:paraId="7053F378" w14:textId="77777777" w:rsidTr="0077048E">
        <w:trPr>
          <w:trHeight w:val="296"/>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76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Serial</w:t>
            </w:r>
            <w:r>
              <w:rPr>
                <w:rFonts w:ascii="Cambria" w:eastAsia="Times New Roman" w:hAnsi="Cambria" w:cs="Times New Roman"/>
                <w:color w:val="000000"/>
                <w:lang w:val="en-IN" w:eastAsia="en-IN" w:bidi="hi-IN"/>
              </w:rPr>
              <w:t xml:space="preserve"> no</w:t>
            </w:r>
          </w:p>
        </w:tc>
        <w:tc>
          <w:tcPr>
            <w:tcW w:w="4502" w:type="dxa"/>
            <w:tcBorders>
              <w:top w:val="single" w:sz="4" w:space="0" w:color="auto"/>
              <w:left w:val="nil"/>
              <w:bottom w:val="single" w:sz="4" w:space="0" w:color="auto"/>
              <w:right w:val="single" w:sz="4" w:space="0" w:color="auto"/>
            </w:tcBorders>
            <w:shd w:val="clear" w:color="auto" w:fill="auto"/>
            <w:noWrap/>
            <w:vAlign w:val="center"/>
            <w:hideMark/>
          </w:tcPr>
          <w:p w14:paraId="2F56539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Warehouse</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14:paraId="1DD0DA5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District</w:t>
            </w:r>
          </w:p>
        </w:tc>
      </w:tr>
      <w:tr w:rsidR="0077048E" w:rsidRPr="0077048E" w14:paraId="7533E8C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FB03C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w:t>
            </w:r>
          </w:p>
        </w:tc>
        <w:tc>
          <w:tcPr>
            <w:tcW w:w="4502" w:type="dxa"/>
            <w:tcBorders>
              <w:top w:val="nil"/>
              <w:left w:val="nil"/>
              <w:bottom w:val="single" w:sz="4" w:space="0" w:color="auto"/>
              <w:right w:val="single" w:sz="4" w:space="0" w:color="auto"/>
            </w:tcBorders>
            <w:shd w:val="clear" w:color="auto" w:fill="auto"/>
            <w:noWrap/>
            <w:vAlign w:val="center"/>
            <w:hideMark/>
          </w:tcPr>
          <w:p w14:paraId="0710C88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Amingaon TT</w:t>
            </w:r>
          </w:p>
        </w:tc>
        <w:tc>
          <w:tcPr>
            <w:tcW w:w="2863" w:type="dxa"/>
            <w:tcBorders>
              <w:top w:val="nil"/>
              <w:left w:val="nil"/>
              <w:bottom w:val="single" w:sz="4" w:space="0" w:color="auto"/>
              <w:right w:val="single" w:sz="4" w:space="0" w:color="auto"/>
            </w:tcBorders>
            <w:shd w:val="clear" w:color="auto" w:fill="auto"/>
            <w:noWrap/>
            <w:vAlign w:val="center"/>
            <w:hideMark/>
          </w:tcPr>
          <w:p w14:paraId="29E9461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53ED8B8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751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w:t>
            </w:r>
          </w:p>
        </w:tc>
        <w:tc>
          <w:tcPr>
            <w:tcW w:w="4502" w:type="dxa"/>
            <w:tcBorders>
              <w:top w:val="nil"/>
              <w:left w:val="nil"/>
              <w:bottom w:val="single" w:sz="4" w:space="0" w:color="auto"/>
              <w:right w:val="single" w:sz="4" w:space="0" w:color="auto"/>
            </w:tcBorders>
            <w:shd w:val="clear" w:color="auto" w:fill="auto"/>
            <w:noWrap/>
            <w:vAlign w:val="center"/>
            <w:hideMark/>
          </w:tcPr>
          <w:p w14:paraId="1E17EAA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Barpeta Howly</w:t>
            </w:r>
          </w:p>
        </w:tc>
        <w:tc>
          <w:tcPr>
            <w:tcW w:w="2863" w:type="dxa"/>
            <w:tcBorders>
              <w:top w:val="nil"/>
              <w:left w:val="nil"/>
              <w:bottom w:val="single" w:sz="4" w:space="0" w:color="auto"/>
              <w:right w:val="single" w:sz="4" w:space="0" w:color="auto"/>
            </w:tcBorders>
            <w:shd w:val="clear" w:color="auto" w:fill="auto"/>
            <w:noWrap/>
            <w:vAlign w:val="center"/>
            <w:hideMark/>
          </w:tcPr>
          <w:p w14:paraId="1691015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BARPETA</w:t>
            </w:r>
          </w:p>
        </w:tc>
      </w:tr>
      <w:tr w:rsidR="0077048E" w:rsidRPr="0077048E" w14:paraId="02BEC1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B0E658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3</w:t>
            </w:r>
          </w:p>
        </w:tc>
        <w:tc>
          <w:tcPr>
            <w:tcW w:w="4502" w:type="dxa"/>
            <w:tcBorders>
              <w:top w:val="nil"/>
              <w:left w:val="nil"/>
              <w:bottom w:val="single" w:sz="4" w:space="0" w:color="auto"/>
              <w:right w:val="single" w:sz="4" w:space="0" w:color="auto"/>
            </w:tcBorders>
            <w:shd w:val="clear" w:color="auto" w:fill="auto"/>
            <w:noWrap/>
            <w:vAlign w:val="center"/>
            <w:hideMark/>
          </w:tcPr>
          <w:p w14:paraId="5258C6D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Bongaigaon</w:t>
            </w:r>
          </w:p>
        </w:tc>
        <w:tc>
          <w:tcPr>
            <w:tcW w:w="2863" w:type="dxa"/>
            <w:tcBorders>
              <w:top w:val="nil"/>
              <w:left w:val="nil"/>
              <w:bottom w:val="single" w:sz="4" w:space="0" w:color="auto"/>
              <w:right w:val="single" w:sz="4" w:space="0" w:color="auto"/>
            </w:tcBorders>
            <w:shd w:val="clear" w:color="auto" w:fill="auto"/>
            <w:noWrap/>
            <w:vAlign w:val="center"/>
            <w:hideMark/>
          </w:tcPr>
          <w:p w14:paraId="32D079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BONGAIGAON</w:t>
            </w:r>
          </w:p>
        </w:tc>
      </w:tr>
      <w:tr w:rsidR="0077048E" w:rsidRPr="0077048E" w14:paraId="795065D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B1236C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4</w:t>
            </w:r>
          </w:p>
        </w:tc>
        <w:tc>
          <w:tcPr>
            <w:tcW w:w="4502" w:type="dxa"/>
            <w:tcBorders>
              <w:top w:val="nil"/>
              <w:left w:val="nil"/>
              <w:bottom w:val="single" w:sz="4" w:space="0" w:color="auto"/>
              <w:right w:val="single" w:sz="4" w:space="0" w:color="auto"/>
            </w:tcBorders>
            <w:shd w:val="clear" w:color="auto" w:fill="auto"/>
            <w:noWrap/>
            <w:vAlign w:val="center"/>
            <w:hideMark/>
          </w:tcPr>
          <w:p w14:paraId="34CD0E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Bongalmara</w:t>
            </w:r>
          </w:p>
        </w:tc>
        <w:tc>
          <w:tcPr>
            <w:tcW w:w="2863" w:type="dxa"/>
            <w:tcBorders>
              <w:top w:val="nil"/>
              <w:left w:val="nil"/>
              <w:bottom w:val="single" w:sz="4" w:space="0" w:color="auto"/>
              <w:right w:val="single" w:sz="4" w:space="0" w:color="auto"/>
            </w:tcBorders>
            <w:shd w:val="clear" w:color="auto" w:fill="auto"/>
            <w:noWrap/>
            <w:vAlign w:val="center"/>
            <w:hideMark/>
          </w:tcPr>
          <w:p w14:paraId="39A490B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68A01FC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5FCD2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5</w:t>
            </w:r>
          </w:p>
        </w:tc>
        <w:tc>
          <w:tcPr>
            <w:tcW w:w="4502" w:type="dxa"/>
            <w:tcBorders>
              <w:top w:val="nil"/>
              <w:left w:val="nil"/>
              <w:bottom w:val="single" w:sz="4" w:space="0" w:color="auto"/>
              <w:right w:val="single" w:sz="4" w:space="0" w:color="auto"/>
            </w:tcBorders>
            <w:shd w:val="clear" w:color="auto" w:fill="auto"/>
            <w:noWrap/>
            <w:vAlign w:val="center"/>
            <w:hideMark/>
          </w:tcPr>
          <w:p w14:paraId="224D7E1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Dhing</w:t>
            </w:r>
          </w:p>
        </w:tc>
        <w:tc>
          <w:tcPr>
            <w:tcW w:w="2863" w:type="dxa"/>
            <w:tcBorders>
              <w:top w:val="nil"/>
              <w:left w:val="nil"/>
              <w:bottom w:val="single" w:sz="4" w:space="0" w:color="auto"/>
              <w:right w:val="single" w:sz="4" w:space="0" w:color="auto"/>
            </w:tcBorders>
            <w:shd w:val="clear" w:color="auto" w:fill="auto"/>
            <w:noWrap/>
            <w:vAlign w:val="center"/>
            <w:hideMark/>
          </w:tcPr>
          <w:p w14:paraId="11EA67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515C76F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1F08EA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6</w:t>
            </w:r>
          </w:p>
        </w:tc>
        <w:tc>
          <w:tcPr>
            <w:tcW w:w="4502" w:type="dxa"/>
            <w:tcBorders>
              <w:top w:val="nil"/>
              <w:left w:val="nil"/>
              <w:bottom w:val="single" w:sz="4" w:space="0" w:color="auto"/>
              <w:right w:val="single" w:sz="4" w:space="0" w:color="auto"/>
            </w:tcBorders>
            <w:shd w:val="clear" w:color="auto" w:fill="auto"/>
            <w:noWrap/>
            <w:vAlign w:val="center"/>
            <w:hideMark/>
          </w:tcPr>
          <w:p w14:paraId="649D89B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Dibrugarh</w:t>
            </w:r>
          </w:p>
        </w:tc>
        <w:tc>
          <w:tcPr>
            <w:tcW w:w="2863" w:type="dxa"/>
            <w:tcBorders>
              <w:top w:val="nil"/>
              <w:left w:val="nil"/>
              <w:bottom w:val="single" w:sz="4" w:space="0" w:color="auto"/>
              <w:right w:val="single" w:sz="4" w:space="0" w:color="auto"/>
            </w:tcBorders>
            <w:shd w:val="clear" w:color="auto" w:fill="auto"/>
            <w:noWrap/>
            <w:vAlign w:val="center"/>
            <w:hideMark/>
          </w:tcPr>
          <w:p w14:paraId="0AB809C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DIBRUGARH</w:t>
            </w:r>
          </w:p>
        </w:tc>
      </w:tr>
      <w:tr w:rsidR="0077048E" w:rsidRPr="0077048E" w14:paraId="2DC7627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4C500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7</w:t>
            </w:r>
          </w:p>
        </w:tc>
        <w:tc>
          <w:tcPr>
            <w:tcW w:w="4502" w:type="dxa"/>
            <w:tcBorders>
              <w:top w:val="nil"/>
              <w:left w:val="nil"/>
              <w:bottom w:val="single" w:sz="4" w:space="0" w:color="auto"/>
              <w:right w:val="single" w:sz="4" w:space="0" w:color="auto"/>
            </w:tcBorders>
            <w:shd w:val="clear" w:color="auto" w:fill="auto"/>
            <w:noWrap/>
            <w:vAlign w:val="center"/>
            <w:hideMark/>
          </w:tcPr>
          <w:p w14:paraId="01A7BB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Gauripur</w:t>
            </w:r>
          </w:p>
        </w:tc>
        <w:tc>
          <w:tcPr>
            <w:tcW w:w="2863" w:type="dxa"/>
            <w:tcBorders>
              <w:top w:val="nil"/>
              <w:left w:val="nil"/>
              <w:bottom w:val="single" w:sz="4" w:space="0" w:color="auto"/>
              <w:right w:val="single" w:sz="4" w:space="0" w:color="auto"/>
            </w:tcBorders>
            <w:shd w:val="clear" w:color="auto" w:fill="auto"/>
            <w:noWrap/>
            <w:vAlign w:val="center"/>
            <w:hideMark/>
          </w:tcPr>
          <w:p w14:paraId="1AC90B6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DHUBRI</w:t>
            </w:r>
          </w:p>
        </w:tc>
      </w:tr>
      <w:tr w:rsidR="0077048E" w:rsidRPr="0077048E" w14:paraId="5182D4C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519FB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8</w:t>
            </w:r>
          </w:p>
        </w:tc>
        <w:tc>
          <w:tcPr>
            <w:tcW w:w="4502" w:type="dxa"/>
            <w:tcBorders>
              <w:top w:val="nil"/>
              <w:left w:val="nil"/>
              <w:bottom w:val="single" w:sz="4" w:space="0" w:color="auto"/>
              <w:right w:val="single" w:sz="4" w:space="0" w:color="auto"/>
            </w:tcBorders>
            <w:shd w:val="clear" w:color="auto" w:fill="auto"/>
            <w:noWrap/>
            <w:vAlign w:val="center"/>
            <w:hideMark/>
          </w:tcPr>
          <w:p w14:paraId="60E104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Gogamukh</w:t>
            </w:r>
          </w:p>
        </w:tc>
        <w:tc>
          <w:tcPr>
            <w:tcW w:w="2863" w:type="dxa"/>
            <w:tcBorders>
              <w:top w:val="nil"/>
              <w:left w:val="nil"/>
              <w:bottom w:val="single" w:sz="4" w:space="0" w:color="auto"/>
              <w:right w:val="single" w:sz="4" w:space="0" w:color="auto"/>
            </w:tcBorders>
            <w:shd w:val="clear" w:color="auto" w:fill="auto"/>
            <w:noWrap/>
            <w:vAlign w:val="center"/>
            <w:hideMark/>
          </w:tcPr>
          <w:p w14:paraId="33795A1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2F64645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32A237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9</w:t>
            </w:r>
          </w:p>
        </w:tc>
        <w:tc>
          <w:tcPr>
            <w:tcW w:w="4502" w:type="dxa"/>
            <w:tcBorders>
              <w:top w:val="nil"/>
              <w:left w:val="nil"/>
              <w:bottom w:val="single" w:sz="4" w:space="0" w:color="auto"/>
              <w:right w:val="single" w:sz="4" w:space="0" w:color="auto"/>
            </w:tcBorders>
            <w:shd w:val="clear" w:color="auto" w:fill="auto"/>
            <w:noWrap/>
            <w:vAlign w:val="center"/>
            <w:hideMark/>
          </w:tcPr>
          <w:p w14:paraId="229EB2F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Merapani</w:t>
            </w:r>
          </w:p>
        </w:tc>
        <w:tc>
          <w:tcPr>
            <w:tcW w:w="2863" w:type="dxa"/>
            <w:tcBorders>
              <w:top w:val="nil"/>
              <w:left w:val="nil"/>
              <w:bottom w:val="single" w:sz="4" w:space="0" w:color="auto"/>
              <w:right w:val="single" w:sz="4" w:space="0" w:color="auto"/>
            </w:tcBorders>
            <w:shd w:val="clear" w:color="auto" w:fill="auto"/>
            <w:noWrap/>
            <w:vAlign w:val="center"/>
            <w:hideMark/>
          </w:tcPr>
          <w:p w14:paraId="3D4587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GOLAGHAT</w:t>
            </w:r>
          </w:p>
        </w:tc>
      </w:tr>
      <w:tr w:rsidR="0077048E" w:rsidRPr="0077048E" w14:paraId="5BF2AED9"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969855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10</w:t>
            </w:r>
          </w:p>
        </w:tc>
        <w:tc>
          <w:tcPr>
            <w:tcW w:w="4502" w:type="dxa"/>
            <w:tcBorders>
              <w:top w:val="nil"/>
              <w:left w:val="nil"/>
              <w:bottom w:val="single" w:sz="4" w:space="0" w:color="auto"/>
              <w:right w:val="single" w:sz="4" w:space="0" w:color="auto"/>
            </w:tcBorders>
            <w:shd w:val="clear" w:color="auto" w:fill="auto"/>
            <w:noWrap/>
            <w:vAlign w:val="center"/>
            <w:hideMark/>
          </w:tcPr>
          <w:p w14:paraId="202D357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Gossaigaon</w:t>
            </w:r>
          </w:p>
        </w:tc>
        <w:tc>
          <w:tcPr>
            <w:tcW w:w="2863" w:type="dxa"/>
            <w:tcBorders>
              <w:top w:val="nil"/>
              <w:left w:val="nil"/>
              <w:bottom w:val="single" w:sz="4" w:space="0" w:color="auto"/>
              <w:right w:val="single" w:sz="4" w:space="0" w:color="auto"/>
            </w:tcBorders>
            <w:shd w:val="clear" w:color="auto" w:fill="auto"/>
            <w:noWrap/>
            <w:vAlign w:val="center"/>
            <w:hideMark/>
          </w:tcPr>
          <w:p w14:paraId="016A094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KOKRAJHAR</w:t>
            </w:r>
          </w:p>
        </w:tc>
      </w:tr>
      <w:tr w:rsidR="0077048E" w:rsidRPr="0077048E" w14:paraId="454B92D0"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82AB4A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11</w:t>
            </w:r>
          </w:p>
        </w:tc>
        <w:tc>
          <w:tcPr>
            <w:tcW w:w="4502" w:type="dxa"/>
            <w:tcBorders>
              <w:top w:val="nil"/>
              <w:left w:val="nil"/>
              <w:bottom w:val="single" w:sz="4" w:space="0" w:color="auto"/>
              <w:right w:val="single" w:sz="4" w:space="0" w:color="auto"/>
            </w:tcBorders>
            <w:shd w:val="clear" w:color="auto" w:fill="auto"/>
            <w:noWrap/>
            <w:vAlign w:val="center"/>
            <w:hideMark/>
          </w:tcPr>
          <w:p w14:paraId="6961D06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Hojai</w:t>
            </w:r>
          </w:p>
        </w:tc>
        <w:tc>
          <w:tcPr>
            <w:tcW w:w="2863" w:type="dxa"/>
            <w:tcBorders>
              <w:top w:val="nil"/>
              <w:left w:val="nil"/>
              <w:bottom w:val="single" w:sz="4" w:space="0" w:color="auto"/>
              <w:right w:val="single" w:sz="4" w:space="0" w:color="auto"/>
            </w:tcBorders>
            <w:shd w:val="clear" w:color="auto" w:fill="auto"/>
            <w:noWrap/>
            <w:vAlign w:val="center"/>
            <w:hideMark/>
          </w:tcPr>
          <w:p w14:paraId="6884AF7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HOJAI</w:t>
            </w:r>
          </w:p>
        </w:tc>
      </w:tr>
      <w:tr w:rsidR="0077048E" w:rsidRPr="0077048E" w14:paraId="4DE1790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7F4C0CB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12</w:t>
            </w:r>
          </w:p>
        </w:tc>
        <w:tc>
          <w:tcPr>
            <w:tcW w:w="4502" w:type="dxa"/>
            <w:tcBorders>
              <w:top w:val="nil"/>
              <w:left w:val="nil"/>
              <w:bottom w:val="single" w:sz="4" w:space="0" w:color="auto"/>
              <w:right w:val="single" w:sz="4" w:space="0" w:color="auto"/>
            </w:tcBorders>
            <w:shd w:val="clear" w:color="auto" w:fill="auto"/>
            <w:noWrap/>
            <w:vAlign w:val="center"/>
            <w:hideMark/>
          </w:tcPr>
          <w:p w14:paraId="239038B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Chenijan</w:t>
            </w:r>
          </w:p>
        </w:tc>
        <w:tc>
          <w:tcPr>
            <w:tcW w:w="2863" w:type="dxa"/>
            <w:tcBorders>
              <w:top w:val="nil"/>
              <w:left w:val="nil"/>
              <w:bottom w:val="single" w:sz="4" w:space="0" w:color="auto"/>
              <w:right w:val="single" w:sz="4" w:space="0" w:color="auto"/>
            </w:tcBorders>
            <w:shd w:val="clear" w:color="auto" w:fill="auto"/>
            <w:noWrap/>
            <w:vAlign w:val="center"/>
            <w:hideMark/>
          </w:tcPr>
          <w:p w14:paraId="6EDDCBD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JORHAT</w:t>
            </w:r>
          </w:p>
        </w:tc>
      </w:tr>
      <w:tr w:rsidR="0077048E" w:rsidRPr="0077048E" w14:paraId="7F9F0ED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DEDDD6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13</w:t>
            </w:r>
          </w:p>
        </w:tc>
        <w:tc>
          <w:tcPr>
            <w:tcW w:w="4502" w:type="dxa"/>
            <w:tcBorders>
              <w:top w:val="nil"/>
              <w:left w:val="nil"/>
              <w:bottom w:val="single" w:sz="4" w:space="0" w:color="auto"/>
              <w:right w:val="single" w:sz="4" w:space="0" w:color="auto"/>
            </w:tcBorders>
            <w:shd w:val="clear" w:color="auto" w:fill="auto"/>
            <w:noWrap/>
            <w:vAlign w:val="center"/>
            <w:hideMark/>
          </w:tcPr>
          <w:p w14:paraId="0954D2E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Kharupetia</w:t>
            </w:r>
          </w:p>
        </w:tc>
        <w:tc>
          <w:tcPr>
            <w:tcW w:w="2863" w:type="dxa"/>
            <w:tcBorders>
              <w:top w:val="nil"/>
              <w:left w:val="nil"/>
              <w:bottom w:val="single" w:sz="4" w:space="0" w:color="auto"/>
              <w:right w:val="single" w:sz="4" w:space="0" w:color="auto"/>
            </w:tcBorders>
            <w:shd w:val="clear" w:color="auto" w:fill="auto"/>
            <w:noWrap/>
            <w:vAlign w:val="center"/>
            <w:hideMark/>
          </w:tcPr>
          <w:p w14:paraId="162AB64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DARRANG</w:t>
            </w:r>
          </w:p>
        </w:tc>
      </w:tr>
      <w:tr w:rsidR="0077048E" w:rsidRPr="0077048E" w14:paraId="463A2F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4093A8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14</w:t>
            </w:r>
          </w:p>
        </w:tc>
        <w:tc>
          <w:tcPr>
            <w:tcW w:w="4502" w:type="dxa"/>
            <w:tcBorders>
              <w:top w:val="nil"/>
              <w:left w:val="nil"/>
              <w:bottom w:val="single" w:sz="4" w:space="0" w:color="auto"/>
              <w:right w:val="single" w:sz="4" w:space="0" w:color="auto"/>
            </w:tcBorders>
            <w:shd w:val="clear" w:color="auto" w:fill="auto"/>
            <w:noWrap/>
            <w:vAlign w:val="center"/>
            <w:hideMark/>
          </w:tcPr>
          <w:p w14:paraId="4117209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Krishnai</w:t>
            </w:r>
          </w:p>
        </w:tc>
        <w:tc>
          <w:tcPr>
            <w:tcW w:w="2863" w:type="dxa"/>
            <w:tcBorders>
              <w:top w:val="nil"/>
              <w:left w:val="nil"/>
              <w:bottom w:val="single" w:sz="4" w:space="0" w:color="auto"/>
              <w:right w:val="single" w:sz="4" w:space="0" w:color="auto"/>
            </w:tcBorders>
            <w:shd w:val="clear" w:color="auto" w:fill="auto"/>
            <w:noWrap/>
            <w:vAlign w:val="center"/>
            <w:hideMark/>
          </w:tcPr>
          <w:p w14:paraId="2F4A08A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GOALPARA</w:t>
            </w:r>
          </w:p>
        </w:tc>
      </w:tr>
      <w:tr w:rsidR="0077048E" w:rsidRPr="0077048E" w14:paraId="3F486758"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13D3CF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15</w:t>
            </w:r>
          </w:p>
        </w:tc>
        <w:tc>
          <w:tcPr>
            <w:tcW w:w="4502" w:type="dxa"/>
            <w:tcBorders>
              <w:top w:val="nil"/>
              <w:left w:val="nil"/>
              <w:bottom w:val="single" w:sz="4" w:space="0" w:color="auto"/>
              <w:right w:val="single" w:sz="4" w:space="0" w:color="auto"/>
            </w:tcBorders>
            <w:shd w:val="clear" w:color="auto" w:fill="auto"/>
            <w:noWrap/>
            <w:vAlign w:val="center"/>
            <w:hideMark/>
          </w:tcPr>
          <w:p w14:paraId="6559503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Machkhowa</w:t>
            </w:r>
          </w:p>
        </w:tc>
        <w:tc>
          <w:tcPr>
            <w:tcW w:w="2863" w:type="dxa"/>
            <w:tcBorders>
              <w:top w:val="nil"/>
              <w:left w:val="nil"/>
              <w:bottom w:val="single" w:sz="4" w:space="0" w:color="auto"/>
              <w:right w:val="single" w:sz="4" w:space="0" w:color="auto"/>
            </w:tcBorders>
            <w:shd w:val="clear" w:color="auto" w:fill="auto"/>
            <w:noWrap/>
            <w:vAlign w:val="center"/>
            <w:hideMark/>
          </w:tcPr>
          <w:p w14:paraId="2E66F81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50618F0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7B15E6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16</w:t>
            </w:r>
          </w:p>
        </w:tc>
        <w:tc>
          <w:tcPr>
            <w:tcW w:w="4502" w:type="dxa"/>
            <w:tcBorders>
              <w:top w:val="nil"/>
              <w:left w:val="nil"/>
              <w:bottom w:val="single" w:sz="4" w:space="0" w:color="auto"/>
              <w:right w:val="single" w:sz="4" w:space="0" w:color="auto"/>
            </w:tcBorders>
            <w:shd w:val="clear" w:color="auto" w:fill="auto"/>
            <w:noWrap/>
            <w:vAlign w:val="center"/>
            <w:hideMark/>
          </w:tcPr>
          <w:p w14:paraId="4A7F818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Majuli</w:t>
            </w:r>
          </w:p>
        </w:tc>
        <w:tc>
          <w:tcPr>
            <w:tcW w:w="2863" w:type="dxa"/>
            <w:tcBorders>
              <w:top w:val="nil"/>
              <w:left w:val="nil"/>
              <w:bottom w:val="single" w:sz="4" w:space="0" w:color="auto"/>
              <w:right w:val="single" w:sz="4" w:space="0" w:color="auto"/>
            </w:tcBorders>
            <w:shd w:val="clear" w:color="auto" w:fill="auto"/>
            <w:noWrap/>
            <w:vAlign w:val="center"/>
            <w:hideMark/>
          </w:tcPr>
          <w:p w14:paraId="1899691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MAJULI</w:t>
            </w:r>
          </w:p>
        </w:tc>
      </w:tr>
      <w:tr w:rsidR="0077048E" w:rsidRPr="0077048E" w14:paraId="31BBAB6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9B8695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17</w:t>
            </w:r>
          </w:p>
        </w:tc>
        <w:tc>
          <w:tcPr>
            <w:tcW w:w="4502" w:type="dxa"/>
            <w:tcBorders>
              <w:top w:val="nil"/>
              <w:left w:val="nil"/>
              <w:bottom w:val="single" w:sz="4" w:space="0" w:color="auto"/>
              <w:right w:val="single" w:sz="4" w:space="0" w:color="auto"/>
            </w:tcBorders>
            <w:shd w:val="clear" w:color="auto" w:fill="auto"/>
            <w:noWrap/>
            <w:vAlign w:val="center"/>
            <w:hideMark/>
          </w:tcPr>
          <w:p w14:paraId="42AEF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North Lakhimpur</w:t>
            </w:r>
          </w:p>
        </w:tc>
        <w:tc>
          <w:tcPr>
            <w:tcW w:w="2863" w:type="dxa"/>
            <w:tcBorders>
              <w:top w:val="nil"/>
              <w:left w:val="nil"/>
              <w:bottom w:val="single" w:sz="4" w:space="0" w:color="auto"/>
              <w:right w:val="single" w:sz="4" w:space="0" w:color="auto"/>
            </w:tcBorders>
            <w:shd w:val="clear" w:color="auto" w:fill="auto"/>
            <w:noWrap/>
            <w:vAlign w:val="center"/>
            <w:hideMark/>
          </w:tcPr>
          <w:p w14:paraId="4D5E324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7BA4686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7AA7D1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18</w:t>
            </w:r>
          </w:p>
        </w:tc>
        <w:tc>
          <w:tcPr>
            <w:tcW w:w="4502" w:type="dxa"/>
            <w:tcBorders>
              <w:top w:val="nil"/>
              <w:left w:val="nil"/>
              <w:bottom w:val="single" w:sz="4" w:space="0" w:color="auto"/>
              <w:right w:val="single" w:sz="4" w:space="0" w:color="auto"/>
            </w:tcBorders>
            <w:shd w:val="clear" w:color="auto" w:fill="auto"/>
            <w:noWrap/>
            <w:vAlign w:val="center"/>
            <w:hideMark/>
          </w:tcPr>
          <w:p w14:paraId="328C739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Raha</w:t>
            </w:r>
          </w:p>
        </w:tc>
        <w:tc>
          <w:tcPr>
            <w:tcW w:w="2863" w:type="dxa"/>
            <w:tcBorders>
              <w:top w:val="nil"/>
              <w:left w:val="nil"/>
              <w:bottom w:val="single" w:sz="4" w:space="0" w:color="auto"/>
              <w:right w:val="single" w:sz="4" w:space="0" w:color="auto"/>
            </w:tcBorders>
            <w:shd w:val="clear" w:color="auto" w:fill="auto"/>
            <w:noWrap/>
            <w:vAlign w:val="center"/>
            <w:hideMark/>
          </w:tcPr>
          <w:p w14:paraId="513BBBE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31F9A31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D462F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19</w:t>
            </w:r>
          </w:p>
        </w:tc>
        <w:tc>
          <w:tcPr>
            <w:tcW w:w="4502" w:type="dxa"/>
            <w:tcBorders>
              <w:top w:val="nil"/>
              <w:left w:val="nil"/>
              <w:bottom w:val="single" w:sz="4" w:space="0" w:color="auto"/>
              <w:right w:val="single" w:sz="4" w:space="0" w:color="auto"/>
            </w:tcBorders>
            <w:shd w:val="clear" w:color="auto" w:fill="auto"/>
            <w:noWrap/>
            <w:vAlign w:val="center"/>
            <w:hideMark/>
          </w:tcPr>
          <w:p w14:paraId="38918E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Sivasagar</w:t>
            </w:r>
          </w:p>
        </w:tc>
        <w:tc>
          <w:tcPr>
            <w:tcW w:w="2863" w:type="dxa"/>
            <w:tcBorders>
              <w:top w:val="nil"/>
              <w:left w:val="nil"/>
              <w:bottom w:val="single" w:sz="4" w:space="0" w:color="auto"/>
              <w:right w:val="single" w:sz="4" w:space="0" w:color="auto"/>
            </w:tcBorders>
            <w:shd w:val="clear" w:color="auto" w:fill="auto"/>
            <w:noWrap/>
            <w:vAlign w:val="center"/>
            <w:hideMark/>
          </w:tcPr>
          <w:p w14:paraId="431FB1E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SIVASAGAR</w:t>
            </w:r>
          </w:p>
        </w:tc>
      </w:tr>
      <w:tr w:rsidR="0077048E" w:rsidRPr="0077048E" w14:paraId="7EF716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0F1B8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20</w:t>
            </w:r>
          </w:p>
        </w:tc>
        <w:tc>
          <w:tcPr>
            <w:tcW w:w="4502" w:type="dxa"/>
            <w:tcBorders>
              <w:top w:val="nil"/>
              <w:left w:val="nil"/>
              <w:bottom w:val="single" w:sz="4" w:space="0" w:color="auto"/>
              <w:right w:val="single" w:sz="4" w:space="0" w:color="auto"/>
            </w:tcBorders>
            <w:shd w:val="clear" w:color="auto" w:fill="auto"/>
            <w:noWrap/>
            <w:vAlign w:val="center"/>
            <w:hideMark/>
          </w:tcPr>
          <w:p w14:paraId="643D84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Sontoli</w:t>
            </w:r>
          </w:p>
        </w:tc>
        <w:tc>
          <w:tcPr>
            <w:tcW w:w="2863" w:type="dxa"/>
            <w:tcBorders>
              <w:top w:val="nil"/>
              <w:left w:val="nil"/>
              <w:bottom w:val="single" w:sz="4" w:space="0" w:color="auto"/>
              <w:right w:val="single" w:sz="4" w:space="0" w:color="auto"/>
            </w:tcBorders>
            <w:shd w:val="clear" w:color="auto" w:fill="auto"/>
            <w:noWrap/>
            <w:vAlign w:val="center"/>
            <w:hideMark/>
          </w:tcPr>
          <w:p w14:paraId="271C2D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71E5EE7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836040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21</w:t>
            </w:r>
          </w:p>
        </w:tc>
        <w:tc>
          <w:tcPr>
            <w:tcW w:w="4502" w:type="dxa"/>
            <w:tcBorders>
              <w:top w:val="nil"/>
              <w:left w:val="nil"/>
              <w:bottom w:val="single" w:sz="4" w:space="0" w:color="auto"/>
              <w:right w:val="single" w:sz="4" w:space="0" w:color="auto"/>
            </w:tcBorders>
            <w:shd w:val="clear" w:color="auto" w:fill="auto"/>
            <w:noWrap/>
            <w:vAlign w:val="center"/>
            <w:hideMark/>
          </w:tcPr>
          <w:p w14:paraId="7B44E989"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Dhekiajuli</w:t>
            </w:r>
          </w:p>
        </w:tc>
        <w:tc>
          <w:tcPr>
            <w:tcW w:w="2863" w:type="dxa"/>
            <w:tcBorders>
              <w:top w:val="nil"/>
              <w:left w:val="nil"/>
              <w:bottom w:val="single" w:sz="4" w:space="0" w:color="auto"/>
              <w:right w:val="single" w:sz="4" w:space="0" w:color="auto"/>
            </w:tcBorders>
            <w:shd w:val="clear" w:color="auto" w:fill="auto"/>
            <w:noWrap/>
            <w:vAlign w:val="center"/>
            <w:hideMark/>
          </w:tcPr>
          <w:p w14:paraId="1DC0360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686CE6F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FABE2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22</w:t>
            </w:r>
          </w:p>
        </w:tc>
        <w:tc>
          <w:tcPr>
            <w:tcW w:w="4502" w:type="dxa"/>
            <w:tcBorders>
              <w:top w:val="nil"/>
              <w:left w:val="nil"/>
              <w:bottom w:val="single" w:sz="4" w:space="0" w:color="auto"/>
              <w:right w:val="single" w:sz="4" w:space="0" w:color="auto"/>
            </w:tcBorders>
            <w:shd w:val="clear" w:color="auto" w:fill="auto"/>
            <w:noWrap/>
            <w:vAlign w:val="center"/>
            <w:hideMark/>
          </w:tcPr>
          <w:p w14:paraId="5A5D8D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Tezpur</w:t>
            </w:r>
          </w:p>
        </w:tc>
        <w:tc>
          <w:tcPr>
            <w:tcW w:w="2863" w:type="dxa"/>
            <w:tcBorders>
              <w:top w:val="nil"/>
              <w:left w:val="nil"/>
              <w:bottom w:val="single" w:sz="4" w:space="0" w:color="auto"/>
              <w:right w:val="single" w:sz="4" w:space="0" w:color="auto"/>
            </w:tcBorders>
            <w:shd w:val="clear" w:color="auto" w:fill="auto"/>
            <w:noWrap/>
            <w:vAlign w:val="center"/>
            <w:hideMark/>
          </w:tcPr>
          <w:p w14:paraId="51FCC05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5328483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4E62FA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23</w:t>
            </w:r>
          </w:p>
        </w:tc>
        <w:tc>
          <w:tcPr>
            <w:tcW w:w="4502" w:type="dxa"/>
            <w:tcBorders>
              <w:top w:val="nil"/>
              <w:left w:val="nil"/>
              <w:bottom w:val="single" w:sz="4" w:space="0" w:color="auto"/>
              <w:right w:val="single" w:sz="4" w:space="0" w:color="auto"/>
            </w:tcBorders>
            <w:shd w:val="clear" w:color="auto" w:fill="auto"/>
            <w:noWrap/>
            <w:vAlign w:val="center"/>
            <w:hideMark/>
          </w:tcPr>
          <w:p w14:paraId="7DBF1F4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Tinsukia</w:t>
            </w:r>
          </w:p>
        </w:tc>
        <w:tc>
          <w:tcPr>
            <w:tcW w:w="2863" w:type="dxa"/>
            <w:tcBorders>
              <w:top w:val="nil"/>
              <w:left w:val="nil"/>
              <w:bottom w:val="single" w:sz="4" w:space="0" w:color="auto"/>
              <w:right w:val="single" w:sz="4" w:space="0" w:color="auto"/>
            </w:tcBorders>
            <w:shd w:val="clear" w:color="auto" w:fill="auto"/>
            <w:noWrap/>
            <w:vAlign w:val="center"/>
            <w:hideMark/>
          </w:tcPr>
          <w:p w14:paraId="281F486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TINSUKIA</w:t>
            </w:r>
          </w:p>
        </w:tc>
      </w:tr>
      <w:tr w:rsidR="0077048E" w:rsidRPr="0077048E" w14:paraId="087478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B6843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24</w:t>
            </w:r>
          </w:p>
        </w:tc>
        <w:tc>
          <w:tcPr>
            <w:tcW w:w="4502" w:type="dxa"/>
            <w:tcBorders>
              <w:top w:val="nil"/>
              <w:left w:val="nil"/>
              <w:bottom w:val="single" w:sz="4" w:space="0" w:color="auto"/>
              <w:right w:val="single" w:sz="4" w:space="0" w:color="auto"/>
            </w:tcBorders>
            <w:shd w:val="clear" w:color="auto" w:fill="auto"/>
            <w:noWrap/>
            <w:vAlign w:val="center"/>
            <w:hideMark/>
          </w:tcPr>
          <w:p w14:paraId="79EA8D1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Udalguri</w:t>
            </w:r>
          </w:p>
        </w:tc>
        <w:tc>
          <w:tcPr>
            <w:tcW w:w="2863" w:type="dxa"/>
            <w:tcBorders>
              <w:top w:val="nil"/>
              <w:left w:val="nil"/>
              <w:bottom w:val="single" w:sz="4" w:space="0" w:color="auto"/>
              <w:right w:val="single" w:sz="4" w:space="0" w:color="auto"/>
            </w:tcBorders>
            <w:shd w:val="clear" w:color="auto" w:fill="auto"/>
            <w:noWrap/>
            <w:vAlign w:val="center"/>
            <w:hideMark/>
          </w:tcPr>
          <w:p w14:paraId="36341E2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UDALGURI</w:t>
            </w:r>
          </w:p>
        </w:tc>
      </w:tr>
    </w:tbl>
    <w:p w14:paraId="774E45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9E20" w14:textId="77777777" w:rsidR="00CB6645" w:rsidRDefault="00CB6645" w:rsidP="00B919D4">
      <w:pPr>
        <w:spacing w:after="0" w:line="240" w:lineRule="auto"/>
      </w:pPr>
      <w:r>
        <w:separator/>
      </w:r>
    </w:p>
  </w:endnote>
  <w:endnote w:type="continuationSeparator" w:id="0">
    <w:p w14:paraId="4CCC4FDC" w14:textId="77777777" w:rsidR="00CB6645" w:rsidRDefault="00CB6645"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81FD" w14:textId="77777777" w:rsidR="008A42DC" w:rsidRDefault="00A41684">
    <w:pPr>
      <w:pStyle w:val="Footer"/>
      <w:jc w:val="center"/>
    </w:pPr>
    <w:r>
      <w:fldChar w:fldCharType="begin"/>
    </w:r>
    <w:r w:rsidR="00801ADA">
      <w:instrText xml:space="preserve"> PAGE   \* MERGEFORMAT </w:instrText>
    </w:r>
    <w:r>
      <w:fldChar w:fldCharType="separate"/>
    </w:r>
    <w:r w:rsidR="006174AC">
      <w:rPr>
        <w:noProof/>
      </w:rPr>
      <w:t>2</w:t>
    </w:r>
    <w:r>
      <w:rPr>
        <w:noProof/>
      </w:rPr>
      <w:fldChar w:fldCharType="end"/>
    </w:r>
  </w:p>
  <w:p w14:paraId="47C3AD30" w14:textId="77777777" w:rsidR="008A42DC" w:rsidRDefault="008A42DC">
    <w:pPr>
      <w:pStyle w:val="Footer"/>
    </w:pPr>
  </w:p>
  <w:p w14:paraId="38D7E208"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63FE" w14:textId="77777777" w:rsidR="00CB6645" w:rsidRDefault="00CB6645" w:rsidP="00B919D4">
      <w:pPr>
        <w:spacing w:after="0" w:line="240" w:lineRule="auto"/>
      </w:pPr>
      <w:r>
        <w:separator/>
      </w:r>
    </w:p>
  </w:footnote>
  <w:footnote w:type="continuationSeparator" w:id="0">
    <w:p w14:paraId="6F724146" w14:textId="77777777" w:rsidR="00CB6645" w:rsidRDefault="00CB6645"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8177" w14:textId="77777777" w:rsidR="008A42DC" w:rsidRDefault="008A42DC">
    <w:pPr>
      <w:pStyle w:val="Header"/>
      <w:rPr>
        <w:lang w:val="en-IN"/>
      </w:rPr>
    </w:pPr>
  </w:p>
  <w:p w14:paraId="062C6A81"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124999348">
    <w:abstractNumId w:val="5"/>
  </w:num>
  <w:num w:numId="2" w16cid:durableId="1627542236">
    <w:abstractNumId w:val="0"/>
  </w:num>
  <w:num w:numId="3" w16cid:durableId="1224413939">
    <w:abstractNumId w:val="3"/>
  </w:num>
  <w:num w:numId="4" w16cid:durableId="248080920">
    <w:abstractNumId w:val="8"/>
  </w:num>
  <w:num w:numId="5" w16cid:durableId="1615625966">
    <w:abstractNumId w:val="10"/>
  </w:num>
  <w:num w:numId="6" w16cid:durableId="957492879">
    <w:abstractNumId w:val="9"/>
  </w:num>
  <w:num w:numId="7" w16cid:durableId="483357761">
    <w:abstractNumId w:val="1"/>
  </w:num>
  <w:num w:numId="8" w16cid:durableId="1575629439">
    <w:abstractNumId w:val="4"/>
  </w:num>
  <w:num w:numId="9" w16cid:durableId="197397620">
    <w:abstractNumId w:val="6"/>
  </w:num>
  <w:num w:numId="10" w16cid:durableId="1722051082">
    <w:abstractNumId w:val="7"/>
  </w:num>
  <w:num w:numId="11" w16cid:durableId="64404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59AF"/>
    <w:rsid w:val="00016AA5"/>
    <w:rsid w:val="00017A25"/>
    <w:rsid w:val="000231DF"/>
    <w:rsid w:val="00033C76"/>
    <w:rsid w:val="00034DC0"/>
    <w:rsid w:val="00035E54"/>
    <w:rsid w:val="00036F1D"/>
    <w:rsid w:val="000469C3"/>
    <w:rsid w:val="00052310"/>
    <w:rsid w:val="000677D4"/>
    <w:rsid w:val="000732EC"/>
    <w:rsid w:val="000812CE"/>
    <w:rsid w:val="00090AA9"/>
    <w:rsid w:val="000B30AA"/>
    <w:rsid w:val="000B34E1"/>
    <w:rsid w:val="000B6A9B"/>
    <w:rsid w:val="000B6F2B"/>
    <w:rsid w:val="000C3AC2"/>
    <w:rsid w:val="000C4DEB"/>
    <w:rsid w:val="000C4EB0"/>
    <w:rsid w:val="000D0C16"/>
    <w:rsid w:val="000D1038"/>
    <w:rsid w:val="000D25C3"/>
    <w:rsid w:val="000D5316"/>
    <w:rsid w:val="000E070C"/>
    <w:rsid w:val="000F13B5"/>
    <w:rsid w:val="000F700F"/>
    <w:rsid w:val="000F7821"/>
    <w:rsid w:val="001103C2"/>
    <w:rsid w:val="00127B40"/>
    <w:rsid w:val="00134257"/>
    <w:rsid w:val="0013450A"/>
    <w:rsid w:val="00134FBF"/>
    <w:rsid w:val="0014677A"/>
    <w:rsid w:val="00151B12"/>
    <w:rsid w:val="00152B16"/>
    <w:rsid w:val="0015314A"/>
    <w:rsid w:val="00156A12"/>
    <w:rsid w:val="00162907"/>
    <w:rsid w:val="00163647"/>
    <w:rsid w:val="00164E68"/>
    <w:rsid w:val="00166B42"/>
    <w:rsid w:val="001704DA"/>
    <w:rsid w:val="0017082A"/>
    <w:rsid w:val="00172559"/>
    <w:rsid w:val="00175D81"/>
    <w:rsid w:val="00180544"/>
    <w:rsid w:val="001809B3"/>
    <w:rsid w:val="001853B9"/>
    <w:rsid w:val="0019575E"/>
    <w:rsid w:val="0019614B"/>
    <w:rsid w:val="001A242E"/>
    <w:rsid w:val="001A4F1D"/>
    <w:rsid w:val="001B548D"/>
    <w:rsid w:val="001C13E6"/>
    <w:rsid w:val="001D361A"/>
    <w:rsid w:val="001D68D9"/>
    <w:rsid w:val="001E1212"/>
    <w:rsid w:val="001E1AE9"/>
    <w:rsid w:val="001E2584"/>
    <w:rsid w:val="001E74C5"/>
    <w:rsid w:val="001F41F3"/>
    <w:rsid w:val="001F5387"/>
    <w:rsid w:val="002043E1"/>
    <w:rsid w:val="0021170E"/>
    <w:rsid w:val="0021425A"/>
    <w:rsid w:val="002252C4"/>
    <w:rsid w:val="00226E0E"/>
    <w:rsid w:val="00231637"/>
    <w:rsid w:val="00242DF7"/>
    <w:rsid w:val="00253231"/>
    <w:rsid w:val="002570C7"/>
    <w:rsid w:val="0026624C"/>
    <w:rsid w:val="00266C7B"/>
    <w:rsid w:val="00273A24"/>
    <w:rsid w:val="00295DCB"/>
    <w:rsid w:val="00296864"/>
    <w:rsid w:val="002A0B6F"/>
    <w:rsid w:val="002A1E32"/>
    <w:rsid w:val="002B242C"/>
    <w:rsid w:val="002B398A"/>
    <w:rsid w:val="002B3B71"/>
    <w:rsid w:val="002C2739"/>
    <w:rsid w:val="002C3939"/>
    <w:rsid w:val="002C4B50"/>
    <w:rsid w:val="002C75C7"/>
    <w:rsid w:val="002C7BEE"/>
    <w:rsid w:val="002D6871"/>
    <w:rsid w:val="002E64F2"/>
    <w:rsid w:val="002E6A4B"/>
    <w:rsid w:val="00341255"/>
    <w:rsid w:val="00345C31"/>
    <w:rsid w:val="00346C11"/>
    <w:rsid w:val="00350FDC"/>
    <w:rsid w:val="00357575"/>
    <w:rsid w:val="00357598"/>
    <w:rsid w:val="00361DC6"/>
    <w:rsid w:val="00371935"/>
    <w:rsid w:val="0037631F"/>
    <w:rsid w:val="003776D6"/>
    <w:rsid w:val="0038384D"/>
    <w:rsid w:val="003864D4"/>
    <w:rsid w:val="003A2123"/>
    <w:rsid w:val="003A2665"/>
    <w:rsid w:val="003A6C92"/>
    <w:rsid w:val="003B2A64"/>
    <w:rsid w:val="003B34C1"/>
    <w:rsid w:val="003B597B"/>
    <w:rsid w:val="003C689C"/>
    <w:rsid w:val="003C7926"/>
    <w:rsid w:val="003D0D15"/>
    <w:rsid w:val="003D2901"/>
    <w:rsid w:val="003D5110"/>
    <w:rsid w:val="003D78DD"/>
    <w:rsid w:val="003E7A21"/>
    <w:rsid w:val="003F2916"/>
    <w:rsid w:val="003F4C99"/>
    <w:rsid w:val="00405448"/>
    <w:rsid w:val="0041286B"/>
    <w:rsid w:val="00416829"/>
    <w:rsid w:val="00422AF7"/>
    <w:rsid w:val="004336DF"/>
    <w:rsid w:val="00435B07"/>
    <w:rsid w:val="004447F3"/>
    <w:rsid w:val="00455196"/>
    <w:rsid w:val="00461060"/>
    <w:rsid w:val="004610DF"/>
    <w:rsid w:val="0046505F"/>
    <w:rsid w:val="00465227"/>
    <w:rsid w:val="004741C2"/>
    <w:rsid w:val="00474E18"/>
    <w:rsid w:val="004751A0"/>
    <w:rsid w:val="00483EB0"/>
    <w:rsid w:val="004868B2"/>
    <w:rsid w:val="004A2B3A"/>
    <w:rsid w:val="004B26CD"/>
    <w:rsid w:val="004B5F97"/>
    <w:rsid w:val="004C7AAF"/>
    <w:rsid w:val="004D3CB4"/>
    <w:rsid w:val="004D6D52"/>
    <w:rsid w:val="004E0F72"/>
    <w:rsid w:val="004E16C0"/>
    <w:rsid w:val="004E1852"/>
    <w:rsid w:val="004E2918"/>
    <w:rsid w:val="004F1070"/>
    <w:rsid w:val="00517E93"/>
    <w:rsid w:val="00526481"/>
    <w:rsid w:val="00526B8C"/>
    <w:rsid w:val="00526E57"/>
    <w:rsid w:val="00533B90"/>
    <w:rsid w:val="00543B48"/>
    <w:rsid w:val="00546666"/>
    <w:rsid w:val="00557C3C"/>
    <w:rsid w:val="005648E4"/>
    <w:rsid w:val="00571599"/>
    <w:rsid w:val="00576EE5"/>
    <w:rsid w:val="00577BC3"/>
    <w:rsid w:val="00581A32"/>
    <w:rsid w:val="005861DF"/>
    <w:rsid w:val="00586663"/>
    <w:rsid w:val="00592A4E"/>
    <w:rsid w:val="00592D64"/>
    <w:rsid w:val="005A1D13"/>
    <w:rsid w:val="005A3983"/>
    <w:rsid w:val="005A5575"/>
    <w:rsid w:val="005B473F"/>
    <w:rsid w:val="005B4A33"/>
    <w:rsid w:val="005C2CF3"/>
    <w:rsid w:val="005C454C"/>
    <w:rsid w:val="005C6124"/>
    <w:rsid w:val="005D5127"/>
    <w:rsid w:val="005E69FD"/>
    <w:rsid w:val="005F223C"/>
    <w:rsid w:val="005F620F"/>
    <w:rsid w:val="005F72B0"/>
    <w:rsid w:val="00610CD2"/>
    <w:rsid w:val="006119CF"/>
    <w:rsid w:val="0061542D"/>
    <w:rsid w:val="006159AA"/>
    <w:rsid w:val="00615F30"/>
    <w:rsid w:val="006174AC"/>
    <w:rsid w:val="0062005A"/>
    <w:rsid w:val="00623752"/>
    <w:rsid w:val="00626519"/>
    <w:rsid w:val="00640B7D"/>
    <w:rsid w:val="00641C77"/>
    <w:rsid w:val="006453E1"/>
    <w:rsid w:val="00652D2E"/>
    <w:rsid w:val="0066278F"/>
    <w:rsid w:val="00663507"/>
    <w:rsid w:val="00675019"/>
    <w:rsid w:val="006801CA"/>
    <w:rsid w:val="00684ED5"/>
    <w:rsid w:val="006860BD"/>
    <w:rsid w:val="00687AB8"/>
    <w:rsid w:val="00691EA6"/>
    <w:rsid w:val="00694314"/>
    <w:rsid w:val="006A1219"/>
    <w:rsid w:val="006C143B"/>
    <w:rsid w:val="006C6E38"/>
    <w:rsid w:val="006D5A16"/>
    <w:rsid w:val="006D5A62"/>
    <w:rsid w:val="006E337A"/>
    <w:rsid w:val="006E55A0"/>
    <w:rsid w:val="006E674B"/>
    <w:rsid w:val="006F3052"/>
    <w:rsid w:val="007048B9"/>
    <w:rsid w:val="00707341"/>
    <w:rsid w:val="00710698"/>
    <w:rsid w:val="00710E8D"/>
    <w:rsid w:val="007349A5"/>
    <w:rsid w:val="00745AF6"/>
    <w:rsid w:val="0074656A"/>
    <w:rsid w:val="007544D6"/>
    <w:rsid w:val="00767174"/>
    <w:rsid w:val="0077048E"/>
    <w:rsid w:val="007759BF"/>
    <w:rsid w:val="007820F8"/>
    <w:rsid w:val="0078288D"/>
    <w:rsid w:val="00783661"/>
    <w:rsid w:val="007943A1"/>
    <w:rsid w:val="00796B63"/>
    <w:rsid w:val="007A669F"/>
    <w:rsid w:val="007B1193"/>
    <w:rsid w:val="007B285A"/>
    <w:rsid w:val="007B41F9"/>
    <w:rsid w:val="007C27AE"/>
    <w:rsid w:val="007C2E1C"/>
    <w:rsid w:val="007D66D4"/>
    <w:rsid w:val="007E02C6"/>
    <w:rsid w:val="007F718D"/>
    <w:rsid w:val="00801ADA"/>
    <w:rsid w:val="00801C49"/>
    <w:rsid w:val="008175D9"/>
    <w:rsid w:val="0082004E"/>
    <w:rsid w:val="008203D3"/>
    <w:rsid w:val="0082182D"/>
    <w:rsid w:val="008218E5"/>
    <w:rsid w:val="0082492D"/>
    <w:rsid w:val="0083667E"/>
    <w:rsid w:val="00842C76"/>
    <w:rsid w:val="008432CA"/>
    <w:rsid w:val="008541BA"/>
    <w:rsid w:val="00865A8B"/>
    <w:rsid w:val="008663F8"/>
    <w:rsid w:val="00875010"/>
    <w:rsid w:val="008754A8"/>
    <w:rsid w:val="0088408D"/>
    <w:rsid w:val="00884996"/>
    <w:rsid w:val="008901E4"/>
    <w:rsid w:val="00890C84"/>
    <w:rsid w:val="008928A2"/>
    <w:rsid w:val="0089472E"/>
    <w:rsid w:val="00894B62"/>
    <w:rsid w:val="008A36CA"/>
    <w:rsid w:val="008A42DC"/>
    <w:rsid w:val="008A52D5"/>
    <w:rsid w:val="008A65F6"/>
    <w:rsid w:val="008B387D"/>
    <w:rsid w:val="008C60F4"/>
    <w:rsid w:val="008C6B1B"/>
    <w:rsid w:val="008E1E60"/>
    <w:rsid w:val="008E4183"/>
    <w:rsid w:val="0091234B"/>
    <w:rsid w:val="009150AC"/>
    <w:rsid w:val="00915C3D"/>
    <w:rsid w:val="0093423C"/>
    <w:rsid w:val="00937E03"/>
    <w:rsid w:val="00946648"/>
    <w:rsid w:val="00963416"/>
    <w:rsid w:val="00977618"/>
    <w:rsid w:val="0098423E"/>
    <w:rsid w:val="009908E2"/>
    <w:rsid w:val="00996D16"/>
    <w:rsid w:val="009A065F"/>
    <w:rsid w:val="009A4D8D"/>
    <w:rsid w:val="009A6C54"/>
    <w:rsid w:val="009A7640"/>
    <w:rsid w:val="009B18E1"/>
    <w:rsid w:val="009B4343"/>
    <w:rsid w:val="009D0154"/>
    <w:rsid w:val="009D3CF7"/>
    <w:rsid w:val="009D48C7"/>
    <w:rsid w:val="009D71F9"/>
    <w:rsid w:val="009E4B0D"/>
    <w:rsid w:val="009F17BB"/>
    <w:rsid w:val="00A02CC0"/>
    <w:rsid w:val="00A06A25"/>
    <w:rsid w:val="00A07866"/>
    <w:rsid w:val="00A236CB"/>
    <w:rsid w:val="00A30499"/>
    <w:rsid w:val="00A4145B"/>
    <w:rsid w:val="00A41684"/>
    <w:rsid w:val="00A4544D"/>
    <w:rsid w:val="00A53C0C"/>
    <w:rsid w:val="00A54311"/>
    <w:rsid w:val="00A620F5"/>
    <w:rsid w:val="00A64213"/>
    <w:rsid w:val="00A70EA9"/>
    <w:rsid w:val="00A77FDB"/>
    <w:rsid w:val="00A8575B"/>
    <w:rsid w:val="00A8638F"/>
    <w:rsid w:val="00A9555B"/>
    <w:rsid w:val="00A97A47"/>
    <w:rsid w:val="00AA2586"/>
    <w:rsid w:val="00AA4529"/>
    <w:rsid w:val="00AB11EE"/>
    <w:rsid w:val="00AB3544"/>
    <w:rsid w:val="00AB3E41"/>
    <w:rsid w:val="00AC1B0E"/>
    <w:rsid w:val="00AC7121"/>
    <w:rsid w:val="00AD2D78"/>
    <w:rsid w:val="00AD3A16"/>
    <w:rsid w:val="00AE133F"/>
    <w:rsid w:val="00AE194E"/>
    <w:rsid w:val="00AE63F9"/>
    <w:rsid w:val="00AF0DF9"/>
    <w:rsid w:val="00AF5BC0"/>
    <w:rsid w:val="00AF600E"/>
    <w:rsid w:val="00AF6BF4"/>
    <w:rsid w:val="00B036FF"/>
    <w:rsid w:val="00B05B32"/>
    <w:rsid w:val="00B0683A"/>
    <w:rsid w:val="00B1211C"/>
    <w:rsid w:val="00B14CFE"/>
    <w:rsid w:val="00B1773B"/>
    <w:rsid w:val="00B21DDD"/>
    <w:rsid w:val="00B22CF6"/>
    <w:rsid w:val="00B243BA"/>
    <w:rsid w:val="00B26A5F"/>
    <w:rsid w:val="00B34E21"/>
    <w:rsid w:val="00B42B9D"/>
    <w:rsid w:val="00B5213A"/>
    <w:rsid w:val="00B53950"/>
    <w:rsid w:val="00B71644"/>
    <w:rsid w:val="00B71E43"/>
    <w:rsid w:val="00B822E1"/>
    <w:rsid w:val="00B8518A"/>
    <w:rsid w:val="00B919D4"/>
    <w:rsid w:val="00B95563"/>
    <w:rsid w:val="00BA07CE"/>
    <w:rsid w:val="00BA0FEC"/>
    <w:rsid w:val="00BB59DF"/>
    <w:rsid w:val="00BB5DE5"/>
    <w:rsid w:val="00BC1344"/>
    <w:rsid w:val="00BD09EA"/>
    <w:rsid w:val="00BD44F2"/>
    <w:rsid w:val="00BD6934"/>
    <w:rsid w:val="00BE4F9C"/>
    <w:rsid w:val="00BE6E32"/>
    <w:rsid w:val="00BF4D69"/>
    <w:rsid w:val="00C126EC"/>
    <w:rsid w:val="00C1511C"/>
    <w:rsid w:val="00C15CDC"/>
    <w:rsid w:val="00C172E8"/>
    <w:rsid w:val="00C205E4"/>
    <w:rsid w:val="00C27963"/>
    <w:rsid w:val="00C321E3"/>
    <w:rsid w:val="00C365E1"/>
    <w:rsid w:val="00C46759"/>
    <w:rsid w:val="00C6682E"/>
    <w:rsid w:val="00C768A9"/>
    <w:rsid w:val="00C86E2C"/>
    <w:rsid w:val="00C86E46"/>
    <w:rsid w:val="00C900EC"/>
    <w:rsid w:val="00C92812"/>
    <w:rsid w:val="00C95C72"/>
    <w:rsid w:val="00C962A4"/>
    <w:rsid w:val="00CA0F31"/>
    <w:rsid w:val="00CA1331"/>
    <w:rsid w:val="00CA215C"/>
    <w:rsid w:val="00CA362D"/>
    <w:rsid w:val="00CA5B36"/>
    <w:rsid w:val="00CA7173"/>
    <w:rsid w:val="00CB288C"/>
    <w:rsid w:val="00CB441C"/>
    <w:rsid w:val="00CB6645"/>
    <w:rsid w:val="00CC7423"/>
    <w:rsid w:val="00CD1C38"/>
    <w:rsid w:val="00CD55ED"/>
    <w:rsid w:val="00CD59F7"/>
    <w:rsid w:val="00CD5B44"/>
    <w:rsid w:val="00CE242B"/>
    <w:rsid w:val="00CE2972"/>
    <w:rsid w:val="00CE4CAC"/>
    <w:rsid w:val="00CE775F"/>
    <w:rsid w:val="00CF38FC"/>
    <w:rsid w:val="00CF4C7E"/>
    <w:rsid w:val="00CF7F8B"/>
    <w:rsid w:val="00D052A7"/>
    <w:rsid w:val="00D14DE9"/>
    <w:rsid w:val="00D16066"/>
    <w:rsid w:val="00D174E3"/>
    <w:rsid w:val="00D30BA5"/>
    <w:rsid w:val="00D46418"/>
    <w:rsid w:val="00D55B9A"/>
    <w:rsid w:val="00D56EAC"/>
    <w:rsid w:val="00D6320F"/>
    <w:rsid w:val="00D71229"/>
    <w:rsid w:val="00D73850"/>
    <w:rsid w:val="00D81AC7"/>
    <w:rsid w:val="00D83547"/>
    <w:rsid w:val="00D85D13"/>
    <w:rsid w:val="00D92914"/>
    <w:rsid w:val="00D97460"/>
    <w:rsid w:val="00DA2590"/>
    <w:rsid w:val="00DB2183"/>
    <w:rsid w:val="00DB552D"/>
    <w:rsid w:val="00DD1784"/>
    <w:rsid w:val="00DD26A1"/>
    <w:rsid w:val="00DD2A0B"/>
    <w:rsid w:val="00E00B7C"/>
    <w:rsid w:val="00E27788"/>
    <w:rsid w:val="00E35D1C"/>
    <w:rsid w:val="00E400DB"/>
    <w:rsid w:val="00E4349B"/>
    <w:rsid w:val="00E46BDB"/>
    <w:rsid w:val="00E46D21"/>
    <w:rsid w:val="00E606A6"/>
    <w:rsid w:val="00E7244E"/>
    <w:rsid w:val="00E732CD"/>
    <w:rsid w:val="00E75B36"/>
    <w:rsid w:val="00E84CCE"/>
    <w:rsid w:val="00E87451"/>
    <w:rsid w:val="00E90166"/>
    <w:rsid w:val="00EB1AAB"/>
    <w:rsid w:val="00EB36ED"/>
    <w:rsid w:val="00EC0273"/>
    <w:rsid w:val="00EC3FB8"/>
    <w:rsid w:val="00ED42E5"/>
    <w:rsid w:val="00ED676A"/>
    <w:rsid w:val="00ED6A28"/>
    <w:rsid w:val="00EE2026"/>
    <w:rsid w:val="00EF2B2E"/>
    <w:rsid w:val="00EF6F89"/>
    <w:rsid w:val="00EF70E4"/>
    <w:rsid w:val="00F02879"/>
    <w:rsid w:val="00F04F35"/>
    <w:rsid w:val="00F12778"/>
    <w:rsid w:val="00F32DFD"/>
    <w:rsid w:val="00F338F8"/>
    <w:rsid w:val="00F37337"/>
    <w:rsid w:val="00F403F7"/>
    <w:rsid w:val="00F42A06"/>
    <w:rsid w:val="00F447FD"/>
    <w:rsid w:val="00F653AE"/>
    <w:rsid w:val="00F6577D"/>
    <w:rsid w:val="00F6788D"/>
    <w:rsid w:val="00F72295"/>
    <w:rsid w:val="00F74055"/>
    <w:rsid w:val="00F76775"/>
    <w:rsid w:val="00F87DC9"/>
    <w:rsid w:val="00F91369"/>
    <w:rsid w:val="00F9460E"/>
    <w:rsid w:val="00F94836"/>
    <w:rsid w:val="00F97148"/>
    <w:rsid w:val="00FB2FA6"/>
    <w:rsid w:val="00FC0328"/>
    <w:rsid w:val="00FC1CE5"/>
    <w:rsid w:val="00FC2C76"/>
    <w:rsid w:val="00FC4690"/>
    <w:rsid w:val="00FE2F59"/>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394F24"/>
  <w15:docId w15:val="{A542B4F1-66A4-4457-B936-C4FB7EBC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187108761">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3000632">
      <w:bodyDiv w:val="1"/>
      <w:marLeft w:val="0"/>
      <w:marRight w:val="0"/>
      <w:marTop w:val="0"/>
      <w:marBottom w:val="0"/>
      <w:divBdr>
        <w:top w:val="none" w:sz="0" w:space="0" w:color="auto"/>
        <w:left w:val="none" w:sz="0" w:space="0" w:color="auto"/>
        <w:bottom w:val="none" w:sz="0" w:space="0" w:color="auto"/>
        <w:right w:val="none" w:sz="0" w:space="0" w:color="auto"/>
      </w:divBdr>
    </w:div>
    <w:div w:id="268780694">
      <w:bodyDiv w:val="1"/>
      <w:marLeft w:val="0"/>
      <w:marRight w:val="0"/>
      <w:marTop w:val="0"/>
      <w:marBottom w:val="0"/>
      <w:divBdr>
        <w:top w:val="none" w:sz="0" w:space="0" w:color="auto"/>
        <w:left w:val="none" w:sz="0" w:space="0" w:color="auto"/>
        <w:bottom w:val="none" w:sz="0" w:space="0" w:color="auto"/>
        <w:right w:val="none" w:sz="0" w:space="0" w:color="auto"/>
      </w:divBdr>
    </w:div>
    <w:div w:id="308437027">
      <w:bodyDiv w:val="1"/>
      <w:marLeft w:val="0"/>
      <w:marRight w:val="0"/>
      <w:marTop w:val="0"/>
      <w:marBottom w:val="0"/>
      <w:divBdr>
        <w:top w:val="none" w:sz="0" w:space="0" w:color="auto"/>
        <w:left w:val="none" w:sz="0" w:space="0" w:color="auto"/>
        <w:bottom w:val="none" w:sz="0" w:space="0" w:color="auto"/>
        <w:right w:val="none" w:sz="0" w:space="0" w:color="auto"/>
      </w:divBdr>
    </w:div>
    <w:div w:id="308826179">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29025402">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1569230">
      <w:bodyDiv w:val="1"/>
      <w:marLeft w:val="0"/>
      <w:marRight w:val="0"/>
      <w:marTop w:val="0"/>
      <w:marBottom w:val="0"/>
      <w:divBdr>
        <w:top w:val="none" w:sz="0" w:space="0" w:color="auto"/>
        <w:left w:val="none" w:sz="0" w:space="0" w:color="auto"/>
        <w:bottom w:val="none" w:sz="0" w:space="0" w:color="auto"/>
        <w:right w:val="none" w:sz="0" w:space="0" w:color="auto"/>
      </w:divBdr>
    </w:div>
    <w:div w:id="635069060">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52552576">
      <w:bodyDiv w:val="1"/>
      <w:marLeft w:val="0"/>
      <w:marRight w:val="0"/>
      <w:marTop w:val="0"/>
      <w:marBottom w:val="0"/>
      <w:divBdr>
        <w:top w:val="none" w:sz="0" w:space="0" w:color="auto"/>
        <w:left w:val="none" w:sz="0" w:space="0" w:color="auto"/>
        <w:bottom w:val="none" w:sz="0" w:space="0" w:color="auto"/>
        <w:right w:val="none" w:sz="0" w:space="0" w:color="auto"/>
      </w:divBdr>
    </w:div>
    <w:div w:id="794905120">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039428887">
      <w:bodyDiv w:val="1"/>
      <w:marLeft w:val="0"/>
      <w:marRight w:val="0"/>
      <w:marTop w:val="0"/>
      <w:marBottom w:val="0"/>
      <w:divBdr>
        <w:top w:val="none" w:sz="0" w:space="0" w:color="auto"/>
        <w:left w:val="none" w:sz="0" w:space="0" w:color="auto"/>
        <w:bottom w:val="none" w:sz="0" w:space="0" w:color="auto"/>
        <w:right w:val="none" w:sz="0" w:space="0" w:color="auto"/>
      </w:divBdr>
    </w:div>
    <w:div w:id="1173839460">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274627761">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377778879">
      <w:bodyDiv w:val="1"/>
      <w:marLeft w:val="0"/>
      <w:marRight w:val="0"/>
      <w:marTop w:val="0"/>
      <w:marBottom w:val="0"/>
      <w:divBdr>
        <w:top w:val="none" w:sz="0" w:space="0" w:color="auto"/>
        <w:left w:val="none" w:sz="0" w:space="0" w:color="auto"/>
        <w:bottom w:val="none" w:sz="0" w:space="0" w:color="auto"/>
        <w:right w:val="none" w:sz="0" w:space="0" w:color="auto"/>
      </w:divBdr>
    </w:div>
    <w:div w:id="1386181016">
      <w:bodyDiv w:val="1"/>
      <w:marLeft w:val="0"/>
      <w:marRight w:val="0"/>
      <w:marTop w:val="0"/>
      <w:marBottom w:val="0"/>
      <w:divBdr>
        <w:top w:val="none" w:sz="0" w:space="0" w:color="auto"/>
        <w:left w:val="none" w:sz="0" w:space="0" w:color="auto"/>
        <w:bottom w:val="none" w:sz="0" w:space="0" w:color="auto"/>
        <w:right w:val="none" w:sz="0" w:space="0" w:color="auto"/>
      </w:divBdr>
    </w:div>
    <w:div w:id="1414275743">
      <w:bodyDiv w:val="1"/>
      <w:marLeft w:val="0"/>
      <w:marRight w:val="0"/>
      <w:marTop w:val="0"/>
      <w:marBottom w:val="0"/>
      <w:divBdr>
        <w:top w:val="none" w:sz="0" w:space="0" w:color="auto"/>
        <w:left w:val="none" w:sz="0" w:space="0" w:color="auto"/>
        <w:bottom w:val="none" w:sz="0" w:space="0" w:color="auto"/>
        <w:right w:val="none" w:sz="0" w:space="0" w:color="auto"/>
      </w:divBdr>
    </w:div>
    <w:div w:id="1452434449">
      <w:bodyDiv w:val="1"/>
      <w:marLeft w:val="0"/>
      <w:marRight w:val="0"/>
      <w:marTop w:val="0"/>
      <w:marBottom w:val="0"/>
      <w:divBdr>
        <w:top w:val="none" w:sz="0" w:space="0" w:color="auto"/>
        <w:left w:val="none" w:sz="0" w:space="0" w:color="auto"/>
        <w:bottom w:val="none" w:sz="0" w:space="0" w:color="auto"/>
        <w:right w:val="none" w:sz="0" w:space="0" w:color="auto"/>
      </w:divBdr>
    </w:div>
    <w:div w:id="1485391443">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3507937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716542837">
      <w:bodyDiv w:val="1"/>
      <w:marLeft w:val="0"/>
      <w:marRight w:val="0"/>
      <w:marTop w:val="0"/>
      <w:marBottom w:val="0"/>
      <w:divBdr>
        <w:top w:val="none" w:sz="0" w:space="0" w:color="auto"/>
        <w:left w:val="none" w:sz="0" w:space="0" w:color="auto"/>
        <w:bottom w:val="none" w:sz="0" w:space="0" w:color="auto"/>
        <w:right w:val="none" w:sz="0" w:space="0" w:color="auto"/>
      </w:divBdr>
    </w:div>
    <w:div w:id="190463645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3145690">
      <w:bodyDiv w:val="1"/>
      <w:marLeft w:val="0"/>
      <w:marRight w:val="0"/>
      <w:marTop w:val="0"/>
      <w:marBottom w:val="0"/>
      <w:divBdr>
        <w:top w:val="none" w:sz="0" w:space="0" w:color="auto"/>
        <w:left w:val="none" w:sz="0" w:space="0" w:color="auto"/>
        <w:bottom w:val="none" w:sz="0" w:space="0" w:color="auto"/>
        <w:right w:val="none" w:sz="0" w:space="0" w:color="auto"/>
      </w:divBdr>
    </w:div>
    <w:div w:id="1998222287">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10</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164</cp:revision>
  <cp:lastPrinted>2023-09-14T05:15:00Z</cp:lastPrinted>
  <dcterms:created xsi:type="dcterms:W3CDTF">2023-10-16T12:27:00Z</dcterms:created>
  <dcterms:modified xsi:type="dcterms:W3CDTF">2025-01-22T04:28:00Z</dcterms:modified>
</cp:coreProperties>
</file>